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ЗАПИСКАЯ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 отчёту об исполнении бюджета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Брянского муниципального района Брянской области за 2022 год</w:t>
      </w:r>
    </w:p>
    <w:p w:rsid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«ОРГАНИЗАЦИОННАЯ СТРУКТУРА БРЯНСКОГО МУНИЦИПАЛЬНОГО РАЙОНА БРЯНСКОЙ ОБЛАСТИ»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Правовые, территориальные и экономические принципы местного самоуправления на территории муниципального образования установлены Уставом Брянского муниципального района, а также Уставами муниципальных образований сельских поселений Брянского муниципального района Брянской области, утвержденных решениями сельских Советов народных депутатов.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Структура администрации Брянского района утверждена Решением Брянского районного Совета народных депутатов от 29.12.2016 года №5-35-8 (в редакции решений от 25.10.2017 № 5-43-7, от 24.01.2018г. №5-48-5, от 30.10.2019 № 6-13-18, от 26.02.2020 №6-18-4,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28.10.2020 №6-23-3,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14.12.2022 №6-45-8) «Об утверждении структуры администрации Брянского района».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Публично-правовых образований в Брянском районе 16, в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муниципальные районы -1, сельские поселения - 15.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конец отчетного периода количество муниципальных учреждений 41, в том числе -  37 бюджетных, 3 автономных учреждения, 1 казенное учреждение. Из них: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отрасли "образование" 32 учреждения, в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30 – бюджетные учреждения, 2 –автономное учреждение: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бюджетных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дошкольных образовательных учреждения,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автономных дошкольных образовательных учреждений,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16 средних общеобразовательных школ;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основных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общеобразовательных школы;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начальная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общеобразовательная школа-детский сад;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Лицей №1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Гимназия № 1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Снежская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гимназия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ДЮСШ;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ДШИ.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отрасли "культура" – 3 бюджетных учреждения, в том числе: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историко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краеведческий музей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централизованная библиотечная система;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центр культуры и досуга, в состав которого входят 15 филиалов.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отрасли "физическая культура и спорт" – 3 учреждения:   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1 (бюджетное) «Спортивная школа Брянского района», 1 ФОК Брянского района (бюджетное), 1 ФОК "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Глинищево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(автономное).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разделу «другие общегосударственные вопросы» финансируются 2  муниципальных бюджетных учреждения: 1 МБУ «Многофункциональный центр предоставления государственных и муниципальных услуг в Брянском муниципальном районе»; 1 МБУ «Транспортно-хозяйственная служба администрации Брянского района».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разделу "национальная безопасность и правоохранительная деятельность"</w:t>
      </w:r>
      <w:r w:rsidRPr="0048452F">
        <w:rPr>
          <w:rFonts w:ascii="Arial" w:eastAsia="Times New Roman" w:hAnsi="Arial" w:cs="Calibri"/>
          <w:color w:val="000000"/>
          <w:sz w:val="2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финансируется 1 казенное учреждение "Единая дежурно-диспетчерская служба Брянского муниципального района"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 7 главных распорядителя бюджетных средств, в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1.Администрация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2.Брянский районный Совет народных депутатов;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3.Контрольно-счётная палата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Финансовое управление администрации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5.Комитет по управлению муниципальным имуществом Брянского района;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6.Управление культуры, молодежной политики и спорта Брянского муниципального района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7.Управление образования администрации Брянского района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муниципальные унитарные предприятия Брянского района на начало и на конец года 3, в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1.МУП «Возрождение»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2.МУП «Комбинат школьного питания»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3.МУП «Градостроительство и землеустройство»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Раздел 2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«АНАЛИЗ ОТЧЁТА ОБ ИСПОЛНЕНИИ БЮДЖЕТА»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Решением     Брянского районного     Совета народных     депутатов    от    15.12.2021 года № 6-36-1 «О бюджете Брянского муниципального района Брянской области на 2022 год и на плановый период 2023 и 2024 годов» и решениям Советов народных депутатов сельских поселений утверждены основные параметры  бюджетов района.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течение 2022  года в бюджеты муниципальных образований Брянского  района  вносились изменения Решениями Советов народных депутатов. В результате с учетом изменений основные плановые характеристики бюджета Брянского муниципального района следующие: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объем доходов –  1 935 065 042,76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 объем расходов – 1 940 979 296,86 руб.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дефицит – 5 914 254,10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2022 год исполнение бюджета Брянского муниципального района составило: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доходам –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1 944 215 869,08 руб., в том числе налоговые и неналоговые 644 216 630,28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расходам –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1 855 730 462,27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профицит     – 88 485 406,81 руб.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lastRenderedPageBreak/>
        <w:t>Доходы бюджета муниципального района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Доходы в бюджет муниципального района в 2022 году мобилизованы в сумме 1 944 215,9 тыс. руб. План (1 935 065  тыс. руб.) исполнен на 100,5 %. К уровню прошлого года доходы увеличились на 273 582,4 тыс. руб.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Структура доходов (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1):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Налоговые и неналоговые доходы бюджета – 644 216,6 тыс. руб. или 33,1</w:t>
      </w: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%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от общих поступлений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Безвозмездные перечисления средств областного бюджета 1 299 999,2 тыс. руб. или 66,9</w:t>
      </w: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Таблица 1.  Структура доходов                                 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                                                                                                     тыс. руб. </w:t>
      </w:r>
    </w:p>
    <w:tbl>
      <w:tblPr>
        <w:tblW w:w="10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1524"/>
        <w:gridCol w:w="1483"/>
        <w:gridCol w:w="1522"/>
        <w:gridCol w:w="966"/>
        <w:gridCol w:w="1680"/>
      </w:tblGrid>
      <w:tr w:rsidR="0048452F" w:rsidRPr="0048452F">
        <w:trPr>
          <w:trHeight w:val="277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2021г.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Уд</w:t>
            </w:r>
            <w:proofErr w:type="gram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ес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2022г.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Уд</w:t>
            </w:r>
            <w:proofErr w:type="gram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ес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Отклонение</w:t>
            </w:r>
          </w:p>
        </w:tc>
      </w:tr>
      <w:tr w:rsidR="0048452F" w:rsidRPr="0048452F">
        <w:trPr>
          <w:trHeight w:val="277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504 231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644 217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33,1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139 986</w:t>
            </w:r>
          </w:p>
        </w:tc>
      </w:tr>
      <w:tr w:rsidR="0048452F" w:rsidRPr="0048452F">
        <w:trPr>
          <w:trHeight w:val="848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Безвозмездные перечисления от бюджетов других уровней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1 166 402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1 299 999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66,9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133 597</w:t>
            </w:r>
          </w:p>
        </w:tc>
      </w:tr>
      <w:tr w:rsidR="0048452F" w:rsidRPr="0048452F">
        <w:trPr>
          <w:trHeight w:val="339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1 670 633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1 944 216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eastAsia="ru-RU"/>
              </w:rPr>
              <w:t>  100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273 582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Структура налоговых и неналоговых доходов: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-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Налоговые и неналоговые доходы бюджета – 644 217 тыс. руб.,  в том числе: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-налоговые доходы – 572 787 тыс. руб. (уд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 в налоговых и неналоговых – 88,9</w:t>
      </w:r>
      <w:r w:rsidRPr="0048452F">
        <w:rPr>
          <w:rFonts w:ascii="Times New Roman" w:eastAsia="Times New Roman" w:hAnsi="Times New Roman" w:cs="Calibri"/>
          <w:i/>
          <w:color w:val="000000"/>
          <w:sz w:val="28"/>
          <w:szCs w:val="24"/>
          <w:lang w:eastAsia="ru-RU"/>
        </w:rPr>
        <w:t xml:space="preserve"> %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-неналоговые доходы – 71 430 тыс. руб. (уд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 в налоговых и неналоговых </w:t>
      </w:r>
      <w:r w:rsidRPr="0048452F">
        <w:rPr>
          <w:rFonts w:ascii="Times New Roman" w:eastAsia="Times New Roman" w:hAnsi="Times New Roman" w:cs="Calibri"/>
          <w:i/>
          <w:color w:val="000000"/>
          <w:sz w:val="28"/>
          <w:szCs w:val="24"/>
          <w:lang w:eastAsia="ru-RU"/>
        </w:rPr>
        <w:t>– 11,1%).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План по налоговым и неналоговым доходам  (619 275,2 тыс. руб.) исполнен на 104 % (перевыполнение плана на 24 941,8 тыс. руб.) Увеличение поступлений налоговых и неналоговых доходов к прошлому году (504 231,3 тыс. руб.) составило 139 985,7 тыс.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Таблица 2. Структура налоговых и неналоговых доходов  бюджета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муниципального района          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                          тыс. руб.</w:t>
      </w:r>
    </w:p>
    <w:tbl>
      <w:tblPr>
        <w:tblW w:w="10695" w:type="dxa"/>
        <w:tblInd w:w="-1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116"/>
        <w:gridCol w:w="1116"/>
        <w:gridCol w:w="895"/>
        <w:gridCol w:w="1031"/>
        <w:gridCol w:w="895"/>
        <w:gridCol w:w="1449"/>
        <w:gridCol w:w="1467"/>
        <w:gridCol w:w="876"/>
      </w:tblGrid>
      <w:tr w:rsidR="0048452F" w:rsidRPr="0048452F">
        <w:trPr>
          <w:trHeight w:val="872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 налога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2022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2022г.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по году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2021г.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по году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2022 к 2021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2022, %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роста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 ф/л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495000,0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514112,6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79,8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395101,4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119011,2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130,1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28869,8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29004,9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23234,1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5770,8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124,8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5784,3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-5831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-0,8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11811,3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13695,4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1884,1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86,2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14070,2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9597,7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4472,5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146,6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2418,6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158,5</w:t>
            </w:r>
          </w:p>
        </w:tc>
      </w:tr>
      <w:tr w:rsidR="0048452F" w:rsidRPr="0048452F">
        <w:trPr>
          <w:trHeight w:val="538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551473,8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572786,9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449831,5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122955,4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127,3</w:t>
            </w:r>
          </w:p>
        </w:tc>
      </w:tr>
      <w:tr w:rsidR="0048452F" w:rsidRPr="0048452F">
        <w:trPr>
          <w:trHeight w:val="63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25420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28010,1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30540,6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-2530,5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91,7</w:t>
            </w:r>
          </w:p>
        </w:tc>
      </w:tr>
      <w:tr w:rsidR="0048452F" w:rsidRPr="0048452F">
        <w:trPr>
          <w:trHeight w:val="63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земли после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127,7</w:t>
            </w:r>
          </w:p>
        </w:tc>
      </w:tr>
      <w:tr w:rsidR="0048452F" w:rsidRPr="0048452F">
        <w:trPr>
          <w:trHeight w:val="94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 от имущества,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гос.и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cобственности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9911,2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6489,4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3421,8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152,7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МУП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207,0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-194,6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75,6</w:t>
            </w:r>
          </w:p>
        </w:tc>
      </w:tr>
      <w:tr w:rsidR="0048452F" w:rsidRPr="0048452F">
        <w:trPr>
          <w:trHeight w:val="63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143,7</w:t>
            </w:r>
          </w:p>
        </w:tc>
      </w:tr>
      <w:tr w:rsidR="0048452F" w:rsidRPr="0048452F">
        <w:trPr>
          <w:trHeight w:val="71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28471,7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13640,4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14831,3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208,7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анкции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3976,2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2599,7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1376,5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152,9</w:t>
            </w:r>
          </w:p>
        </w:tc>
      </w:tr>
      <w:tr w:rsidR="0048452F" w:rsidRPr="0048452F">
        <w:trPr>
          <w:trHeight w:val="513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452F" w:rsidRPr="0048452F">
        <w:trPr>
          <w:trHeight w:val="690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67801,4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71429,7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54399,8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17029,9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131,3</w:t>
            </w:r>
          </w:p>
        </w:tc>
      </w:tr>
      <w:tr w:rsidR="0048452F" w:rsidRPr="0048452F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619275,2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644216,6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504231,3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139985,3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127,8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2022 году структура налоговых и неналоговых доходов бюджета муниципального района в сравнении с аналогичным периодом прошлого года  не изменилась.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Основными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налоговыми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доходными источниками были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НДФЛ – 79,8 % от налоговых и неналоговых доходов;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акцизы по подакцизным товарам - 4,5 %;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ЕСХН – 2,2%;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патент – 1,8 %.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 доходов наблюдается по следующим налоговым доходным источникам: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КБК  1 01 02000 01 0000 110 «Налог на доходы физических лиц» в отчетном году поступление составило  514 112,6 тыс. руб., увеличение доходов к предыдущему году – 119 011,2</w:t>
      </w: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Рост поступлений сложился по следующим налогоплательщикам: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ООО «Завод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нефтегазовогогазового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энергетического оборудования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Газэнергокомплект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ООО «Дружба», ООО «Норма», ООО «Газпром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трансгаз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Москва», ООО «АГРОХОЛДИНГ «ОХОТНО»;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КБК 1 03 02000 01 0000 110 «Акцизы по подакцизным товарам (продукции), производимым на территории Российской Федерации» поступление составило  29004,9тыс. руб., увеличение доходов к предыдущему году – 5 770,8 тыс. руб. Рост поступлений связан с повышением нормативов зачисления акцизов для формирования дорожных фондов в бюджет Брянской области и в бюджет Брянского муниципального района  по сравнению с 2021 годом.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КБК 1 05 030000 01 0000 110 «Единый сельскохозяйственный налог» поступил в сумме 14 070,2 тыс. руб. исполнение плана составило 100,3 %. Ро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 к пр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ошлому году 4 472,5 тыс. руб., обусловлен поступлением платежей по следующим налогоплательщикам: ООО «Новый Путь», ООО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Агросмак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ООО «Агрофирма Культура», Панасова В.В., Дубинин А.В.</w:t>
      </w:r>
    </w:p>
    <w:p w:rsidR="0048452F" w:rsidRPr="0048452F" w:rsidRDefault="0048452F" w:rsidP="0048452F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КБК 1 08 00000 00 0000 000 «Государственная пошлина» исполнение составило 3 834,6 тыс. руб. или 158,5 %  к  2021 году (2418,6 тыс. руб.). Увеличение связано с ростом юридически значимых дел.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 w:val="28"/>
          <w:szCs w:val="24"/>
          <w:lang w:eastAsia="ru-RU"/>
        </w:rPr>
        <w:t>   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Уменьшение  поступлений налоговых доходов в 2022 году по сравнению с 2021  годом произошло по следующим налоговым доходным источникам: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КБК  1 05 02000 02 0000 110   «Единый налог на вмененный  доход  для  отдельных видов деятельности» исполнение составило  -46,7 тыс. руб.  Значительное снижение  поступлений к  прошлому году (5 784 226,77 руб.) произошло в связи с отменой с 2021 года положений главы 26.3 части второй НК РФ (единый налог на вмененный доход для отдельных видов деятельности), в 2022 году были возвращены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суммы переплат налогоплательщиков за предыдущие  налоговые периоды.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КБК 1 05 04000 02 0000 110 «Налог, взимаемый в связи с применением патентной системы налогообложения» исполнение составило 11 811,3 тыс. руб. или 86,2% к прошлому году (13 695,4 тыс. руб.). Снижение сложилось по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следующим налогоплательщикам: Щербакова В.А., Кабанов С.Н., Тришкин И.А., Кузнецова П.В. и Шахова Л.В.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Среди неналоговых доходов наибольший процент в поступлениях занимают: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-  4,4 % от налоговых и неналоговых доходов. Поступления составили  28 010,1тыс. руб. Исполнение плана 110,2 %. Снижение к прошлому году на -2 530,5 тыс. руб. (91,7%) произошло в связи с погашением в 2021 году большой суммы дебиторской задолженности за предыдущие периоды.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оходы от сдачи в аренду имущества – 1,5 % налоговых и неналоговых доходов или 9 911,2 тыс. руб., рост 152,7% связан  с погашением задолженности по исполнительному листу от ООО «АСОК»(7 790 489,6 руб.).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оступления доходов от прибыли муниципальных унитарных предприятий района составило 32,5 тыс. руб., рост составил 207% к уровню 2021 года (увеличение прибыли МУП КШП).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платежи за пользование природными ресурсами за 2022 год составили  601,4 тыс. руб., снижение к прошлому году составило 194,6 тыс. руб.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КБК  1 13 00000 00 0000 000 «Доходы от оказания платных услуг и компенсации затрат государства» фактическое исполнение составило 103,5 % от утвержденного плана по доходам. Увеличение к 2021 г. (177,9 тыс. руб.) составило 56 тыс. Поступление - 184,2 тыс. руб. из них: доходы, полученные КУМИ Брянского района от возмещения расходов по коммунальным услугам за арендованные помещения – 34,8 тыс. руб.; доходы, полученные администрацией Брянского района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-в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озврат по делу А09-16627/2017 и А09-16926/2017 - 29,93тыс. руб.; возврат средств от поставщика за товар ненадлежащего качества - 115 тыс. руб.(финансовое управление администрации Брянского района); возмещение судебных расходов от ИП Горюнова А.А. – 4,5 тыс.  руб. (Управление культуры, молодежной политики и спорта Брянского района).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доходы от продажи земельных участков, государственная собственность на которые не разграничена – 4,5 % от налоговых и неналоговых доходов. Поступления составили 28 471,7 тыс. руб., к 2021 году рост на 14 831,3 тыс. руб. В 2022 году были выкуплены земельные участки: по аукционам - 13 170 271 ,52 руб.; участки под объектами недвижимости физических лиц - 5 098 198,24 руб.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;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участки под объектами недвижимости юридических лиц ООО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ДорЭлит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» (1 018 650,0 руб.),  ООО «Радист», ООО «Санаторий Дубрава» (2 119 442,35 руб.),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ООО «Проспект» (159 883,65руб.),  ООО «Распределительный центр Брянский» (644 476,5 руб.), ООО «Новый путь» (523 730,95 руб.), СХО «Земля» (5 737 000 руб.). 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 штрафы, санкции, возмещение ущерба – 0,6 % налоговых и неналоговых доходов. Поступление составило  3 976,2 тыс. руб., рост  к  2021 году на 1 376,5 тыс. руб., что связано с фактическим поступлением  денежных средств от уполномоченных органов.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Наибольшие суммы поступлений доходов в бюджет района за отчетный период наблюдались в сроки уплаты годовых и текущих платежей.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Таблица № 3 Динамика поступления налоговых и неналоговых доходов бюджета Брянского муниципального района за 2022-2021 г.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    тыс. руб.</w:t>
      </w:r>
    </w:p>
    <w:tbl>
      <w:tblPr>
        <w:tblW w:w="781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680"/>
        <w:gridCol w:w="2127"/>
        <w:gridCol w:w="2128"/>
      </w:tblGrid>
      <w:tr w:rsidR="0048452F" w:rsidRPr="0048452F">
        <w:trPr>
          <w:trHeight w:val="3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Отклонение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23 350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23 620 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-270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35 580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35 883 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-303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39 893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38 144 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1 749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53 314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44 440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8 874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41 857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33 579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8 278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64 990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38 897 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26 093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Июль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88 649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54 410 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34 239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48 378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43 127 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5 251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47 848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37 636 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10 212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55 549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44 759 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10 790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48 874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38 968 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9 906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95 935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70 768 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25 167</w:t>
            </w:r>
          </w:p>
        </w:tc>
      </w:tr>
      <w:tr w:rsidR="0048452F" w:rsidRPr="0048452F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644 217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504 231 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139 986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Основную долю доходов районного бюджета в 2022 году, как и в 2021 году составляют безвозмездные перечисления вышестоящего бюджета 1 299 999,2 тыс. рублей или 66,9 %. Безвозмездные поступления увеличены на 133 597,2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Таблица 4. Структура доходов бюджета района за 2021-2022 г.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                                                                                               тыс. руб. </w:t>
      </w: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366"/>
        <w:gridCol w:w="1171"/>
        <w:gridCol w:w="1367"/>
        <w:gridCol w:w="1186"/>
        <w:gridCol w:w="1664"/>
      </w:tblGrid>
      <w:tr w:rsidR="0048452F" w:rsidRPr="0048452F">
        <w:trPr>
          <w:trHeight w:val="33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2021 г.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Уд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ес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2022 г.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Уд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ес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Отклонение</w:t>
            </w:r>
          </w:p>
        </w:tc>
      </w:tr>
      <w:tr w:rsidR="0048452F" w:rsidRPr="0048452F">
        <w:trPr>
          <w:trHeight w:val="96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504 231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644 217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139 986</w:t>
            </w:r>
          </w:p>
        </w:tc>
      </w:tr>
      <w:tr w:rsidR="0048452F" w:rsidRPr="0048452F">
        <w:trPr>
          <w:trHeight w:val="127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lastRenderedPageBreak/>
              <w:t>Безвозмездные перечисления от бюджетов других уровней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1 166 402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69,8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1 299 999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66,9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133 597</w:t>
            </w:r>
          </w:p>
        </w:tc>
      </w:tr>
      <w:tr w:rsidR="0048452F" w:rsidRPr="0048452F">
        <w:trPr>
          <w:trHeight w:val="64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т.ч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.     субвенции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662 369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56,7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804 680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61,9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142 311</w:t>
            </w:r>
          </w:p>
        </w:tc>
      </w:tr>
      <w:tr w:rsidR="0048452F" w:rsidRPr="0048452F">
        <w:trPr>
          <w:trHeight w:val="64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субсидия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360 651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393 671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33 020</w:t>
            </w:r>
          </w:p>
        </w:tc>
      </w:tr>
      <w:tr w:rsidR="0048452F" w:rsidRPr="0048452F">
        <w:trPr>
          <w:trHeight w:val="64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дотация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54 980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38 678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16 302</w:t>
            </w:r>
          </w:p>
        </w:tc>
      </w:tr>
      <w:tr w:rsidR="0048452F" w:rsidRPr="0048452F">
        <w:trPr>
          <w:trHeight w:val="96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88 352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62 967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-25 308</w:t>
            </w:r>
          </w:p>
        </w:tc>
      </w:tr>
      <w:tr w:rsidR="0048452F" w:rsidRPr="0048452F">
        <w:trPr>
          <w:trHeight w:val="5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Возврат остатков прошлых лет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3,8</w:t>
            </w:r>
          </w:p>
        </w:tc>
      </w:tr>
      <w:tr w:rsidR="0048452F" w:rsidRPr="0048452F">
        <w:trPr>
          <w:trHeight w:val="78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-50</w:t>
            </w:r>
          </w:p>
        </w:tc>
      </w:tr>
      <w:tr w:rsidR="0048452F" w:rsidRPr="0048452F">
        <w:trPr>
          <w:trHeight w:val="39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1 670 633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1 944 216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273 583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структуре безвозмездных перечислений наибольший удельный вес занимают субвенции 804 680 тыс. рублей или 41,4 % общих доходов. Субсидии занимают 20,2 % общих поступлений, дотации 2 %.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tabs>
          <w:tab w:val="left" w:pos="2070"/>
          <w:tab w:val="center" w:pos="520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Расходы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бюджета муниципального района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Плановый объем расходов бюджета Брянского муниципального района на 01.01.2023  года составил 1 940 979 296,86 руб.,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1 855 730 462,27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руб.   (95,6%)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tbl>
      <w:tblPr>
        <w:tblW w:w="781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1"/>
        <w:gridCol w:w="2450"/>
        <w:gridCol w:w="1844"/>
      </w:tblGrid>
      <w:tr w:rsidR="0048452F" w:rsidRPr="0048452F">
        <w:trPr>
          <w:trHeight w:val="555"/>
        </w:trPr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Исполнение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% в общей сумме расходов</w:t>
            </w:r>
          </w:p>
        </w:tc>
      </w:tr>
      <w:tr w:rsidR="0048452F" w:rsidRPr="0048452F">
        <w:trPr>
          <w:trHeight w:val="73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134 267 665,68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7,24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3 672 476,00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0,20</w:t>
            </w:r>
          </w:p>
        </w:tc>
      </w:tr>
      <w:tr w:rsidR="0048452F" w:rsidRPr="0048452F">
        <w:trPr>
          <w:trHeight w:val="702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10 114 909,10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0,55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151 397 625,04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8,16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ЖКХ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81 782 281,94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4,41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470 159,58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0,03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1 282 961 445,40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69,14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Культура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101 405 123,12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5,46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47 365 874,68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2,55</w:t>
            </w:r>
          </w:p>
        </w:tc>
      </w:tr>
      <w:tr w:rsidR="0048452F" w:rsidRPr="0048452F">
        <w:trPr>
          <w:trHeight w:val="499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27 578 117,39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1,49</w:t>
            </w:r>
          </w:p>
        </w:tc>
      </w:tr>
      <w:tr w:rsidR="0048452F" w:rsidRPr="0048452F">
        <w:trPr>
          <w:trHeight w:val="702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2 334 915,34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0,13</w:t>
            </w:r>
          </w:p>
        </w:tc>
      </w:tr>
      <w:tr w:rsidR="0048452F" w:rsidRPr="0048452F">
        <w:trPr>
          <w:trHeight w:val="678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12 379 869,00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0,67</w:t>
            </w:r>
          </w:p>
        </w:tc>
      </w:tr>
      <w:tr w:rsidR="0048452F" w:rsidRPr="0048452F">
        <w:trPr>
          <w:trHeight w:val="375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1 855 730 462,27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100,00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Анализ исполнения по разделам и подразделам классификации расходов бюджета Брянского муниципального района: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0100 «Общегосударственные расходы»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бюджете Брянского муниципального района на 2022 год по разделу 0100 «Общегосударственные расходы » отражены плановые расходы в сумме 168 213,7 тыс. рублей, исполнение составляет 134 267,7 тыс. рублей или 79,8% плановых назначений. Расшифровка расходов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0102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«Функционирование высшего должностного лица субъекта Российской Федерации и муниципального образования»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расходы бюджета Брянского муниципального района составили 2 457,6 тыс. рублей, что составляет 100% относительно плана 2 457,6 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- заработная плата – 1 741,0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иные выплаты – 215,4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взносы по обязательному социальному страхованию – 501,2 тыс. рублей);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lastRenderedPageBreak/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2022 год плановые расходы составили 3 160,7 тыс. рублей, исполнены на 70 % или в сумме 2 211,6 тыс. рублей. Расходы были направлены на содержание заместителя председателя Совета народных депутатов и аппарата управления Совета: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заработная плата – 1 371,5 тыс. рублей,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 иные выплаты – 205,6 тыс. рублей,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взносы по обязательному социальному страхованию – 458,0 тыс. рублей,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услуги связи -   17,8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- прочие работы, услуги  – 76,9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- увеличение стоимости материальных запасов – 81,8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Всего в бюджете Брянского муниципального района на 2022 год было запланировано 54 318,9 тыс. рублей, из них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54 188,1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составило 99,8 % относительно плановых показателей.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1. за счет областного бюджета</w:t>
      </w:r>
      <w:r w:rsidRPr="0048452F">
        <w:rPr>
          <w:rFonts w:ascii="Calibri" w:eastAsia="Times New Roman" w:hAnsi="Calibri" w:cs="Calibri"/>
          <w:b/>
          <w:color w:val="000000"/>
          <w:szCs w:val="24"/>
          <w:lang w:eastAsia="ru-RU"/>
        </w:rPr>
        <w:t xml:space="preserve">  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расходы по переданным государственным полномочиям составили 5 222,0 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–  организация и осуществление деятельности по опеке и попечительству (5 штатных единиц). Расходы произведены в сумме 2 610,9 тыс. рублей, в полном объеме.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Структура расходов представлена в таблице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        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421"/>
        <w:gridCol w:w="2408"/>
      </w:tblGrid>
      <w:tr w:rsidR="0048452F" w:rsidRPr="0048452F">
        <w:trPr>
          <w:trHeight w:val="14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Утверждено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1 688,0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1 688,0</w:t>
            </w:r>
          </w:p>
        </w:tc>
      </w:tr>
      <w:tr w:rsidR="0048452F" w:rsidRPr="0048452F">
        <w:trPr>
          <w:trHeight w:val="387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504,0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504,0</w:t>
            </w:r>
          </w:p>
        </w:tc>
      </w:tr>
      <w:tr w:rsidR="0048452F" w:rsidRPr="0048452F">
        <w:trPr>
          <w:trHeight w:val="56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lastRenderedPageBreak/>
              <w:t>Закупка товаров в сфере  информационно-коммуникационных технологий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145,0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145,0 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Прочая закупка товаров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273, 9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273, 9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2 610,9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2 610,9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– на профилактику безнадзорности и правонарушений несовершеннолетних, организации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 (3 штатных единиц). Расходы произведены в сумме 1 566,5 тыс. рублей, в полном объеме.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Структура расходов представлена в таблице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        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421"/>
        <w:gridCol w:w="2408"/>
      </w:tblGrid>
      <w:tr w:rsidR="0048452F" w:rsidRPr="0048452F">
        <w:trPr>
          <w:trHeight w:val="14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Утверждено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1 091,0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1 091,0</w:t>
            </w:r>
          </w:p>
        </w:tc>
      </w:tr>
      <w:tr w:rsidR="0048452F" w:rsidRPr="0048452F">
        <w:trPr>
          <w:trHeight w:val="387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307,2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307,2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Прочая закупка товаров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168,3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168,3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1 566,5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1 566,5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– содержание секретаря административной комиссии (1 штатная единица). Расходы произведены в сумме 522,4 тыс. рублей, в полном объеме.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Структура расходов представлена в таблице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421"/>
        <w:gridCol w:w="2408"/>
      </w:tblGrid>
      <w:tr w:rsidR="0048452F" w:rsidRPr="0048452F">
        <w:trPr>
          <w:trHeight w:val="14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Утверждено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287 ,5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287 ,5</w:t>
            </w:r>
          </w:p>
        </w:tc>
      </w:tr>
      <w:tr w:rsidR="0048452F" w:rsidRPr="0048452F">
        <w:trPr>
          <w:trHeight w:val="387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82,1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82,1</w:t>
            </w:r>
          </w:p>
        </w:tc>
      </w:tr>
      <w:tr w:rsidR="0048452F" w:rsidRPr="0048452F">
        <w:trPr>
          <w:trHeight w:val="56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Закупка товаров в сфере  информационно-коммуникационных технологий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89,7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89,7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Прочая закупка товаров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63,1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63,1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522,4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522,4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– осуществление отдельных полномочий в области охраны труда и уведомительной регистрации территориальных соглашений и коллективных договоров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(1 штатная единица)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произведены в сумме 522,2 тыс. рублей, в полном объеме.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расходов представлена в таблице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                                                                            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421"/>
        <w:gridCol w:w="2408"/>
      </w:tblGrid>
      <w:tr w:rsidR="0048452F" w:rsidRPr="0048452F">
        <w:trPr>
          <w:trHeight w:val="14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Утверждено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318,1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318,1</w:t>
            </w:r>
          </w:p>
        </w:tc>
      </w:tr>
      <w:tr w:rsidR="0048452F" w:rsidRPr="0048452F">
        <w:trPr>
          <w:trHeight w:val="387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94,0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94,0</w:t>
            </w:r>
          </w:p>
        </w:tc>
      </w:tr>
      <w:tr w:rsidR="0048452F" w:rsidRPr="0048452F">
        <w:trPr>
          <w:trHeight w:val="56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Закупка товаров в сфере  информационно-коммуникационных технологий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7,7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Прочая закупка товаров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102,4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102,4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522,2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Calibri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522,2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 расходы  бюджета  Брянского муниципального района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составили 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46 622,2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рублей, что составляет 99,7% относительно плана 46 752,9 тыс. рублей  (заработная плата – 30 584,3 тыс. рублей, иные  выплаты – 5 524,6 тыс. рублей, взносы по обязательному социальному страхованию – 10 290,7 тыс. рублей, закупка товаров, работ, услуг для обеспечения государственных (муниципальных) нужд 89,5 тыс. рублей, уплата прочих налогов – 49,1 тыс. рублей,  уплата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иных платежей – 84,1 тыс. рублей);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1 482,6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рублей,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на достижение показателей деятельности органов исполнительной власти за счет средств федерального бюджета исполнены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полном объеме или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861,3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 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0105 «Судебная система»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Всего в бюджете Брянского муниципального района на 2022 запланировано и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200,4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составило 100% относительно плановых показателей. Расходы произведены за счет средств федерального бюджета на обеспечение деятельности по осуществлению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Всего в бюджете Брянского муниципального района на 2022 год было запланировано 21 350,4 тыс. рублей, из них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20 832,9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рублей, что составило 97,6% относительно плановых показателей.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Расходы предусмотрены на содержание финансового органа и контрольно-счетной палаты Брянского района.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на заработную плату составили 13 004,6  тыс. рублей, иные выплаты – 1 567,7 тыс. рублей, взносы по обязательному социальному страхованию – 4 322,6  тыс. рублей,  закупка товаров, работ и услуг – 1 175,9 тыс. рублей, уплата налогов, сборов и иных платежей – 25,0 тыс. рублей. 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284,2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на достижение показателей деятельности органов исполнительной власти за счет средств федерального бюджета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исполнены в полном объеме или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452,9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 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0111 «Резервные фонды»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бюджете Брянского муниципального района предусмотрены на выплату средств из резервного фонда в сумме  30 367,6 тыс. рублей. В соответствии с Порядком использования бюджетных ассигнований резервного фонда администрации Брянского района финансирование не производилось.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0113 «Другие общегосударственные расходы»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 бюджета Брянского муниципального района составили –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54 377,1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96,5 % относительно уточненного плана в сумме – 56 358,1 тыс. рублей,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аппарата  Комитета по управлению муниципальным имуществом Брянского района утверждены в сумме 11 748,0 тыс. рублей, исполнение составило 11 618,8 тыс. рублей, или 98,9%,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заработная плата 7 822,9 тыс. рублей,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иные выплаты – 797,7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начисления на выплаты по оплате труда – 2 559,7 тыс. рублей;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прочая закупка товаров, услуг – 438,5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197,2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на достижение показателей деятельности органов исполнительной власти за счет средств федерального бюджета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исполнены в полном объеме или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169,5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 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Расходы на закупку товаров, работ, услуг для обеспечения государственных нужд составили  2 394,3 тыс. рублей  при плане 2 731,9 тыс. рублей,  что составляет 87,6% 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на оплату услуг связи, интернета, отправка почтовой корреспонденции; коммунальные услуги – оплата за поставку электроэнергии сквер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н.п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.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оплату услуг по содержанию имущества – заправка картриджей, ремонт картриджей, оргтехники;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прочие работы, услуги (продление лицензий ПО "Антивирус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Kaspersky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", ЭС «Госфинансы», «Смета-Смарт», «Зарплата-КС», СБИС,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ТехноКад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-Муниципалитет»; обновление ПК «Гектор: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«Сметчик-строитель», «Автоматизация формирования и актуализации внутренней документации учреждений и организаций (Альфа-док)», ЭС «Госзаказ», обслуживание интернет сайта, сопровождение СПС Консультант Плюс), приобретение МЗ и основных средств (картриджи, радиотелефоны, ИБП, АРМ, системные блоки, мониторы, клавиатуры, мышки).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Опубликование нормативных правовых актов муниципальных образований и иной официальной информации - утверждено 1 208,0 тыс. рублей, исполнение составило 1 065,1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Оценка имущества, признание прав и регулирование отношений муниципальной собственности утверждены в сумме 1 029,0 тыс. рублей, исполнено плановых значений 326,1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услуг составили 36 394,8 тыс. рублей  или 98,2% при плановом назначении 37 063,3 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- На содержание многофункционального центра направлено 11 084,2 тыс. рублей, из них исполнено 10 815,7 тыс. рублей или 97,6% плановых назначений.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направлены на заработную плату – 6 442,6 тыс. рублей, начисления на выплаты по оплате труда – 1 940,2 тыс. рублей,  услуги связи – 51,2 тыс. рублей,  коммунальные услуги – 260,3 тыс. рублей, арендная плата – 1 444,8 тыс. рублей,  работы, услуги по содержанию имущества – 88,6 тыс. рублей, прочие работы, страхование, налоги – 229,5 тыс. рублей, увеличение стоимости материальных запасов – 358,5 тыс. рублей. 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На содержание бюджетного учреждения «Хозяйственно-транспортной службы администрации Брянского района  направлено 25 512,1 тыс. рублей, исполнено   25 112,0 тыс. рублей или 98,4% плановых назначений.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направлены на заработную плату – 9 631,2 тыс. рублей, начисления на выплаты по оплате труда – 2 877,8 тыс. рублей,  услуги связи – 743,4 тыс. рублей, коммунальные услуги – 2 591,5 тыс. рублей, работы, услуги по содержанию имущества – 2 054,7 тыс. рублей, прочая закупка товаров работ и услуг, страхование, приобретение основных средств и материальных запасов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(техническое обслуживание автомобилей, приобретение ГСМ, запасных частей,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предрейсовый</w:t>
      </w:r>
      <w:proofErr w:type="spellEnd"/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медицинский осмотр водителей) составляют  – 7 201,3 тыс. рублей, налоги, пошлины и сборы – 12,1 тыс. рублей.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467,1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Субсидии бюджетным учреждениям на иные цели – 2 211,3 тыс. рублей, исполнено  2 211,3 тыс. рублей на приобретение трактора Белорус 82.1 с коммунальным оборудованием с дальнейшей передачей в МУП «Возрождение».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0200 «Национальная оборона»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0203 «Мобилизационная и вневойсковая подготовка»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бюджете Брянского муниципального района на 2022 год по разделу 0200 «Национальная оборона», подразделу 0203 «Мобилизационная и вневойсковая подготовка» отражены расходы, направленные на обеспечение воинского учета на территории района – содержание инспекторов военно-учетной работы, должности которых входят в структуру штатных расписаний сельских поселений.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Сумма субвенции на выполнение полномочий        на        осуществление первичного воинского учета органами местного самоуправления поселений, муниципальных и городских округов, выделенная в 2022 году из федерального бюджета составляет 3 672,5 тыс. рублей,       исполнено –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3 672,5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(100 %).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расходов представлена в таблице.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        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421"/>
        <w:gridCol w:w="2408"/>
      </w:tblGrid>
      <w:tr w:rsidR="0048452F" w:rsidRPr="0048452F">
        <w:trPr>
          <w:trHeight w:val="14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Утверждено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2 643,3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2 643,3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Иные выплаты 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11,8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11,8</w:t>
            </w:r>
          </w:p>
        </w:tc>
      </w:tr>
      <w:tr w:rsidR="0048452F" w:rsidRPr="0048452F">
        <w:trPr>
          <w:trHeight w:val="387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787,6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787,6</w:t>
            </w:r>
          </w:p>
        </w:tc>
      </w:tr>
      <w:tr w:rsidR="0048452F" w:rsidRPr="0048452F">
        <w:trPr>
          <w:trHeight w:val="563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Закупка товаров в сфере  информационно-коммуникационных технологий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62,4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62,4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Прочая закупка товаров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159,8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159,8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7,6</w:t>
            </w:r>
          </w:p>
        </w:tc>
      </w:tr>
      <w:tr w:rsidR="0048452F" w:rsidRPr="0048452F">
        <w:trPr>
          <w:trHeight w:val="312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3 672,5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3 672,5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 счет средств субвенции содержится 14,6 штатных единиц.</w:t>
      </w: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0300 «Национальная безопасность и правоохранительная деятельность»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бюджете Брянского муниципального района по разделу 0300 «Национальная безопасность и правоохранительная деятельность» расходы утверждены в сумме 10 620,1 тыс. рублей, исполнение составляет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10 114,9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95,2 % плановых назначений.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Расшифровка расходов по подразделам.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0309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«Гражданская оборона»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2022 году утверждены расходы в сумме 4 924,5 тыс. рублей, из них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4 496,4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составляет 91,3% плановых показателей. Направление расходов: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прочая закупка товаров, работ и услуг - расходы в сумме 1 803,9 тыс. рублей, при плановых показателях 2 022,7 тыс. рублей исполнены на охрану здания, техническое обслуживание пожарной сигнализации в здании администрации, техническое обслуживание огнетушителей, приобретение знаков пожарной безопасности, знаков "Купаться запрещено", "Выход на лед запрещен", "Место для купания", изготовление листовок с целью информирования населения о мерах пожарной безопасности в пожароопасный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период и мерах поведения населения в период половодья; проверка внутреннего противопожарного водоснабжения в здании администрации; проверка качества огнезащитной обработки деревянных конструкций чердака административного здания; обучение председателя комиссии ПУФ; приобретение дымовых пожарных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извещателей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оповещение населения об опасностях, возникающих при ведении военных действий и возникновении чрезвычайных ситуаций при плане 1 009,0 тыс. рублей, расходы исполнены в сумме 799,6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утверждено и исполнено 1 731,9 тыс. рублей или 100%.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исполнение исковых требований на основании вступивших в законную силу судебных актов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160,9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0310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«Защита населения и территории от чрезвычайных ситуаций природного и техногенного характера, пожарная безопасность»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бюджете Брянского муниципального района на 2022 год утверждены лимиты в сумме 5 695,6 тыс. рублей, исполнение сложилось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5 618,5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98,6 % предусмотренных плановых назначений.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Направление расходов: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Функционирование ЕДДС.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Единая дежурно-диспетчерская служба Брянского муниципального района действует на основании Решения о создании муниципального казенного учреждения «Единая дежурно-диспетчерская служба Брянского муниципального района» №6-17-5 от 25.12.2019г. В 2022 году утверждены расходы в сумме 4 903,9 тыс. рублей, исполнено 99,1%  или  4 861,8 тыс. рублей.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       (тыс. рублей)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2301"/>
        <w:gridCol w:w="2457"/>
        <w:gridCol w:w="2061"/>
      </w:tblGrid>
      <w:tr w:rsidR="0048452F" w:rsidRPr="0048452F">
        <w:trPr>
          <w:trHeight w:val="335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План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Исполнение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% исполнения</w:t>
            </w:r>
          </w:p>
        </w:tc>
      </w:tr>
      <w:tr w:rsidR="0048452F" w:rsidRPr="0048452F"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2 878,4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2 878,4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48452F" w:rsidRPr="0048452F">
        <w:trPr>
          <w:trHeight w:val="177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Прочие выплаты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181,3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180,7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99,7</w:t>
            </w:r>
          </w:p>
        </w:tc>
      </w:tr>
      <w:tr w:rsidR="0048452F" w:rsidRPr="0048452F"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921,9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909,5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98,7</w:t>
            </w:r>
          </w:p>
        </w:tc>
      </w:tr>
      <w:tr w:rsidR="0048452F" w:rsidRPr="0048452F"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Закупка товаров, работ, услуг в сфере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информ</w:t>
            </w:r>
            <w:proofErr w:type="spellEnd"/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.-</w:t>
            </w:r>
            <w:proofErr w:type="spellStart"/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коммуникац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. технологий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579,3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565,4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97,6</w:t>
            </w:r>
          </w:p>
        </w:tc>
      </w:tr>
      <w:tr w:rsidR="0048452F" w:rsidRPr="0048452F"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318,6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303,4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95,2</w:t>
            </w:r>
          </w:p>
        </w:tc>
      </w:tr>
      <w:tr w:rsidR="0048452F" w:rsidRPr="0048452F"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4 879,5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4 837,4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99,1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Штатная численность сотрудников ЕДДС по состоянию на 01.01.2023 года – 10 человек.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24,7 тыс. рублей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Субсидия общественному учреждению «Добровольная пожарная охрана Брянской области»  перечислена  на обеспечение первичными мерами пожарной безопасности населенных пунктов Брянского муниципального района, удаленных от мест дислокации подразделений пожарной охраны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(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Стекляннорадицкое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сельское поселение) утверждены лимиты в сумме 230,0 тыс. рублей, исполнение сложилось в сумме 230,0 тыс. рублей или 100,0 %;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 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план и исполнение составили 361,7 тыс. рублей или 100,0%;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 Социальные выплаты гражданам, кроме публичных нормативных социальных выплат утверждены лимиты в сумме 200,0 тыс. рублей, исполнение 165,0 или 82,5%.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0400 «Национальная экономика»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разделу 0400 «Национальная экономика» на 2022 год предусмотрено 160 328,9 тыс. рублей, исполнение составило 94,4 % или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151 397,6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Расшифровка расходов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0405 «Сельское хозяйство и рыболовство»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бюджета исполнены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1 822,6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на мероприятия:  </w:t>
      </w:r>
    </w:p>
    <w:p w:rsidR="0048452F" w:rsidRPr="0048452F" w:rsidRDefault="0048452F" w:rsidP="00484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 предупреждению и ликвидации болезней животных, их лечению, защите населения от болезней, общих для человека и животных в части оборудования и содержания скотомогильников (биотермических ям) и в части организации отлова и содержания безнадзорных животных 1 772,2 тыс. рублей – средства областного бюджета;</w:t>
      </w:r>
    </w:p>
    <w:p w:rsidR="0048452F" w:rsidRPr="0048452F" w:rsidRDefault="0048452F" w:rsidP="00484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подготовка проектов межевания земельных участков и проведение     кадастровых работ 50,4 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средства федерального бюджета – 47,4 тыс. рублей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средства областного бюджета        – 3,0 тыс. рублей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0408 «Транспорт»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бюджете Брянского муниципального района на 2022 год утверждены лимиты в сумме 1 031,5 тыс. рублей, исполнение сложилось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1 020,9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99,0 % предусмотренных плановых назначений.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рамках данного мероприятия произведены расходы: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предоставление субсид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ии АО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«Брянская автоколонна №1403» на компенсацию выпадающих доходов транспортных предприятий, возникающей из-за разницы между тарифом на перевозку пассажиров и экономически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обоснованным тарифом на социально-значимых маршрутах (маршрут Карачев –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Пальцо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- 676,5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        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за счет областного бюджета: при плане – 355,0 тыс. рублей (исполнение составило 344,4 тыс. рублей или 97 %).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0409  «Дорожное хозяйство»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подразделу 0409 «Дорожное хозяйство» в 2022 году  предусмотрено    151 959,5 тыс. рублей, исполнение составило 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143 238,9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 или 94,3%.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Средства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областного бюджета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исполнены в размере 100 023,5 тыс. рублей, за счет средств бюджета муниципального района освоено 43 215,4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по данному подразделу произведены на следующие цели: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На капитальный ремонт и ремонт сети автомобильных дорог общего пользования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2022 году направлено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87 937,9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-средства областного бюджета направлены на реализацию программы «Строительство, архитектура и дорожное хозяйство Брянской области» подпрограммы  «Автомобильные дороги  Брянской области» в сумме 80 023,5 тыс. рублей, представлено в разрезе сельских поселений </w:t>
      </w:r>
      <w:r w:rsidRPr="00484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1)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50"/>
        <w:gridCol w:w="1595"/>
        <w:gridCol w:w="1595"/>
        <w:gridCol w:w="1595"/>
        <w:gridCol w:w="1596"/>
      </w:tblGrid>
      <w:tr w:rsidR="0048452F" w:rsidRPr="0048452F">
        <w:trPr>
          <w:trHeight w:val="3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Областной бюджет (8819)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Местный бюджет (8819)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Местный бюджет (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доп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редства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)</w:t>
            </w:r>
          </w:p>
        </w:tc>
      </w:tr>
      <w:tr w:rsidR="0048452F" w:rsidRPr="0048452F">
        <w:trPr>
          <w:trHeight w:val="215"/>
        </w:trPr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Администрация Брянского района</w:t>
            </w:r>
          </w:p>
        </w:tc>
      </w:tr>
      <w:tr w:rsidR="0048452F" w:rsidRPr="0048452F">
        <w:trPr>
          <w:trHeight w:val="3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Капитальный ремонт автомобильной дороги Съезд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Свень-Транспортная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в Брянском районе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15 147 375,02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13 784 111,27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1 363 263,75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rPr>
          <w:trHeight w:val="3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Капитальный ремонт примыкания на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км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130+370 (справа) автомобильной дороги общего пользования федерального значения Р-120 «Орел-Брянск-Смоленск-граница с Республикой Белоруссия», Юго-Западный обход г. Смоленска, устройство недостающих элементов водоотвода»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1 272 988,67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1 158 419,69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114 568,98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rPr>
          <w:trHeight w:val="22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16 420 363,69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14 942 530,96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1 477 832,73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Глинищевское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Капитальный ремонт автомобильной дороги по ул. Заречная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.Г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8 453 400,69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7 692 594,63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760 806,06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8 453 400,69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7 692 594,63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760 806,06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Добрунское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Ремонт автомобильной дороги по ул. Юбилейная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.Д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обрунь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7 905 739,07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7 194 222,55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711 516,52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7 905 739,07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7 194 222,55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711 516,52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Новодарковичское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Ремонт автомобильной дороги по ул. Петровская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.Д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убровка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6 184 339,79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5 627 749,21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556 590,58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6 184 339,79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5 627 749,21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556 590,58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Журиничское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Капитальный ремонт автомобильной дороги по ул. Колхозная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.Ж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уриничи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11 947 988,32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10 872 669,37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1 075 318,95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Ремонт автомобильной дороги по ул. Шумского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.Ж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уриничи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1 351 332,82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1 229 712,87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121 619,95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13 299 321,14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12 102 382,24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1 196 938,90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Стекляннорадицкое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Ремонт автомобильной дороги от трассы М3 «Украина» - до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Лесное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 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14 697 376,96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13 374 613,03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1 322 763,93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14 697 376,96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13 374 613,03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1 322 763,93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Снежское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Капитальный ремонт дороги ул. Садовая и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ул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.Ш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кольная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(для школьного маршрута)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п.Путевка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13 112 789,18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11 932 638,15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1 180 151,03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13 112 789,18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11 932 638,15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1 180 151,03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Супоневское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Капитальный ремонт автомобильной дороги по ул.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Секселева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в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упонево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Брянского района Брянской области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7 864 545,26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7 156 736,19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707 809,07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7 864 545,26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7 156 736,19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707 809,07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48452F" w:rsidRPr="0048452F">
        <w:tc>
          <w:tcPr>
            <w:tcW w:w="3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87 937 875,78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80 023 466,96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7 914 408,82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-средства бюджета муниципального района (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софинансирование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– 7 914,4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строительство автомобильных дорог в ГУП ОНО ОПХ "Черемушки" в д. Дубровка Брянского района Брянской области (5 этап) направлено –                     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25 131,7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рублей,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средства областного бюджета – 20 000,0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средства бюджета муниципального района (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софинансирование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-  1 052,6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Дополнительно за счет средств бюджета района на строительство автомобильных дорог направлено – 4 079,1 тыс. рублей, из них: на строительство автомобильной дороги в ГУП ОНО ОПХ "Черемушки" в д. Дубровка Брянского района Брянской области – 3 808,6 тыс. рублей и для подъезда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 Лесное  в сумме 270,5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Содержание дорожного хозяйства (очистка дорог от снега,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грейдирование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 в населенных пунктах, приобретение асфальта,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шлакощебня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противогололедного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материала, дорожных знаков и др.) в 2022 году осуществлялось на сумму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28 892,7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Произведены расходы следующим сельским поселениям: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Глинищевское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с/поселение          – 1 749 780,85;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Добрунское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с/поселение              – 4 383 883,15;</w:t>
      </w:r>
      <w:r w:rsidRPr="0048452F">
        <w:rPr>
          <w:rFonts w:ascii="Courier New" w:eastAsia="Times New Roman" w:hAnsi="Courier New" w:cs="Calibri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Домашовское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–   476 644,0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Журиничское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– 953 821,88;</w:t>
      </w:r>
      <w:r w:rsidRPr="0048452F">
        <w:rPr>
          <w:rFonts w:ascii="Courier New" w:eastAsia="Times New Roman" w:hAnsi="Courier New" w:cs="Courier New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Мичуринское с/поселение           – 914 985,42;</w:t>
      </w:r>
      <w:r w:rsidRPr="0048452F">
        <w:rPr>
          <w:rFonts w:ascii="Courier New" w:eastAsia="Times New Roman" w:hAnsi="Courier New" w:cs="Calibri"/>
          <w:i/>
          <w:color w:val="000000"/>
          <w:sz w:val="28"/>
          <w:szCs w:val="24"/>
          <w:lang w:eastAsia="ru-RU"/>
        </w:rPr>
        <w:t> 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Новодарковичское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– 1 846 448,41;</w:t>
      </w:r>
      <w:r w:rsidRPr="0048452F">
        <w:rPr>
          <w:rFonts w:ascii="Courier New" w:eastAsia="Times New Roman" w:hAnsi="Courier New" w:cs="Courier New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Новосельское с/поселение           – 695 925,95;</w:t>
      </w:r>
      <w:r w:rsidRPr="0048452F">
        <w:rPr>
          <w:rFonts w:ascii="Courier New" w:eastAsia="Times New Roman" w:hAnsi="Courier New" w:cs="Calibri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Отрадненское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– 1 834 999,78;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Пальцовское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–   215 553,81;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Свенское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      – 2 072 706,00;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Снежское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     – 4 910 415,67;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Стекляннорадицкое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– 1 165 331,24;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Супоневское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 – 4 675 165,63;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Чернетовское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– 2 057 012,50.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Прочие расходы по разделу «Дорожное хозяйство» в 2022 году составили 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1 276,6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из них: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повышение безопасности дорожного движения – 438,5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-на прочие мероприятия в области развития транспортной инфраструктуры – 797,7 тыс.  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  на исполнение судебных актов Российской Федерации и мировых соглашений по возмещению причиненного вреда – 40,4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ourier New" w:eastAsia="Times New Roman" w:hAnsi="Courier New" w:cs="Calibri"/>
          <w:i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ourier New" w:eastAsia="Times New Roman" w:hAnsi="Courier New" w:cs="Calibri"/>
          <w:i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7"/>
          <w:szCs w:val="24"/>
          <w:shd w:val="clear" w:color="auto" w:fill="FFFFFF"/>
          <w:lang w:eastAsia="ru-RU"/>
        </w:rPr>
        <w:t>Подраздел 0412 «Другие вопросы в области национальной экономики»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7"/>
          <w:szCs w:val="24"/>
          <w:lang w:eastAsia="ru-RU"/>
        </w:rPr>
        <w:t> 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  В бюджете Брянского муниципального района на 2022 год предусмотрено  5 515,3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тыс. рублей.  Исполнение составило 96,4% от утвержденных назначений или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5 315,3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тыс. рублей: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  На проведение комплексных кадастровых работ в рамках реализации программы "Региональная политика Брянской области"  направлено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2 190,6 тыс. рублей (исполнение  100 %),  в том числе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- средства областного бюджета – 1 993,4 тыс. рублей;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- средства бюджета района (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софинансирование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 – 197,2 тыс. рублей;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lastRenderedPageBreak/>
        <w:t>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Дополнительно за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счет средств бюджета Брянского муниципального района  были произведены расходы в сумме – 3 124,7 тыс. рублей, в том числе:</w:t>
      </w:r>
    </w:p>
    <w:p w:rsidR="0048452F" w:rsidRPr="0048452F" w:rsidRDefault="0048452F" w:rsidP="0048452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мероприятия в сфере туризм в сумме - 20,0 тыс. рублей;</w:t>
      </w:r>
    </w:p>
    <w:p w:rsidR="0048452F" w:rsidRPr="0048452F" w:rsidRDefault="0048452F" w:rsidP="004845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организация временного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трудоустройства несовершеннолетних граждан в возрасте от 14 до 18 лет в сумме 292,5 тыс. рублей;</w:t>
      </w:r>
    </w:p>
    <w:p w:rsidR="0048452F" w:rsidRPr="0048452F" w:rsidRDefault="0048452F" w:rsidP="004845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мероприятия  по землеустройству и землепользованию в сумме 695,2 тыс. рублей;</w:t>
      </w:r>
    </w:p>
    <w:p w:rsidR="0048452F" w:rsidRPr="0048452F" w:rsidRDefault="0048452F" w:rsidP="004845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мероприятия в сфере архитектуры и градостроительства в сумме  1 712,2 тыс. рублей,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- 39,0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разработка схемы размещения рекламных конструкций на территории Брянского района (МУП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ГиЗ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- 576,0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подготовка предусмотренных законодательством документов, содержащих описание местоположение границ территориальных зон в части отображения границ территориальных зон, перечень координат характерных точек этих границ в системе координат, используемой для ведения ЕГРН (ФГБУ "ФКП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Росреестра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");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- 532,0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подготовка предусмотренных законодательством документов, содержащих описание местоположения границ территориальных зон Мичуринского 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Снежского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сельских поселений Брянского района (ФГБУ "ФКП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Росреестра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");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- 35,5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тыс. рублей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- топографическая съемка земельного участка, расположенного по адресу: Брянский район,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.Г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линищево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ул.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П.М.Яшенина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от дома №14 до дома №36 (МУП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ГиЗ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- 7,7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горизонтальная съемка земельного участка, расположенного по адресу: Брянский район, п. Путевка, ул.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Рославльская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поз.4 (МУП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ГиЗ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- 50,0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работы по внесению изменений в Генеральный план и Правила землепользования и застройки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Свенского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сельского поселения Брянского района Брянской области (ООО «Градостроительство и кадастр»);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- 50,0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работы по внесению изменений в Генеральный план и Правила землепользования и застройки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Снежского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сельского поселения Брянского района Брянской области (ООО «Градостроительство и кадастр»);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- 30,0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работы по внесению изменений в Генеральный план и Правила землепользования и застройки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Добрунского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сельского поселения Брянского района Брянской области (ООО «Градостроительство и кадастр»);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- 30,0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работы по внесению изменений в Генеральный план и Правила землепользования и застройки Мичуринского сельского поселения Брянского района Брянской области (ООО «Градостроительство и кадастр»);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- 230,0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работы по внесению изменений в Генеральный план и Правила землепользования и застройки Новосельского сельского поселения Брянского района Брянской области (ООО «Градостроительство и кадастр»);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            - 32,0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тыс. рублей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горизонтальная съемка земельных участков (МУП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ГиЗ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 - 100,0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тыс. рублей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расходы на оплату исполнительных сборов.</w:t>
      </w:r>
    </w:p>
    <w:p w:rsidR="0048452F" w:rsidRPr="0048452F" w:rsidRDefault="0048452F" w:rsidP="004845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Arial" w:eastAsia="Times New Roman" w:hAnsi="Arial" w:cs="Calibri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исполнение судебных актов – 404,8 тыс. рублей - п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роизведены расходы на проведение государственных экспертиз в рамках рассмотрения гражданских дел в суде, возмещение судебных расходов по решениям суда.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Раздел 0500 «Жилищно-коммунальное хозяйство»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бюджета утверждены в сумме 87 339,9 тыс. рублей, исполнение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составляет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81 762,3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93,6% плановых назначений.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Расшифровка расходов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0501 «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илищное хозяйство»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Расходы составили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5 141,5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 или 98,4 % к уточнённому плану 5 223,3 тыс. рублей. 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Расходы направлены: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взносы на капитальный ремонт в Региональный фонд капитального ремонта МКД Брянской области направлены в сумме 73,8 тыс. рублей;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перечисление межбюджетных трансфертов бюджетам сельских поселений на осуществление полномочий по решению вопросов местного значения на обеспечение мероприятий по капитальному ремонту многоквартирных домов, организацию строительства и содержания муниципального жилого</w:t>
      </w:r>
      <w:r w:rsidRPr="0048452F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фонда в</w:t>
      </w:r>
      <w:r w:rsidRPr="0048452F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соответствии с жилищным</w:t>
      </w:r>
      <w:r w:rsidRPr="0048452F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законодательством и заключенными соглашениями на 2022 год, утвержденные бюджетные ассигнования составляют 3 196,2 тыс. рублей, исполнено 3 194,9 тыс. рублей  или  99,9 %, средства районного бюджета. 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Произведены расходы следующим сельским поселениям: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Глинищевское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с/поселение           – 334 902,18;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Добрунское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с/поселение               – 545 455,44;</w:t>
      </w:r>
      <w:r w:rsidRPr="0048452F">
        <w:rPr>
          <w:rFonts w:ascii="Courier New" w:eastAsia="Times New Roman" w:hAnsi="Courier New" w:cs="Calibri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Журиничское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– 322 165,50;</w:t>
      </w:r>
      <w:r w:rsidRPr="0048452F">
        <w:rPr>
          <w:rFonts w:ascii="Courier New" w:eastAsia="Times New Roman" w:hAnsi="Courier New" w:cs="Courier New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Мичуринское с/поселение            – 271 223,53;</w:t>
      </w:r>
      <w:r w:rsidRPr="0048452F">
        <w:rPr>
          <w:rFonts w:ascii="Courier New" w:eastAsia="Times New Roman" w:hAnsi="Courier New" w:cs="Calibri"/>
          <w:i/>
          <w:color w:val="000000"/>
          <w:sz w:val="28"/>
          <w:szCs w:val="24"/>
          <w:lang w:eastAsia="ru-RU"/>
        </w:rPr>
        <w:t> 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Новодарковичское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– 113 257,88;</w:t>
      </w:r>
      <w:r w:rsidRPr="0048452F">
        <w:rPr>
          <w:rFonts w:ascii="Courier New" w:eastAsia="Times New Roman" w:hAnsi="Courier New" w:cs="Courier New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Новосельское с/поселение            – 474 410,62;</w:t>
      </w:r>
      <w:r w:rsidRPr="0048452F">
        <w:rPr>
          <w:rFonts w:ascii="Courier New" w:eastAsia="Times New Roman" w:hAnsi="Courier New" w:cs="Calibri"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Отрадненское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–    9 857,80;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Пальцовское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– 345 417,00;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Свенское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      – 330 832,81;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Снежское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     – 366 349,08;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Стекляннорадицкое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–    6 264,00;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Супоневское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 –  75 771,09;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исполнение исковых требований на основании вступивших в законную силу судебных актов (приобретение квартиры по решению суда) – 1 872,8 тыс. рублей;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0502 «Коммунальное хозяйство»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 бюджета составили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24 680,3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 или 87,3 % к уточнённому плану 28 258,6 тыс. рублей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Произведены расходы: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На проведение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реконструкции водозаборного сооружения в </w:t>
      </w:r>
      <w:proofErr w:type="spellStart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proofErr w:type="gramStart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.С</w:t>
      </w:r>
      <w:proofErr w:type="gramEnd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упонево</w:t>
      </w:r>
      <w:proofErr w:type="spellEnd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«</w:t>
      </w:r>
      <w:proofErr w:type="spellStart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Сельстрой</w:t>
      </w:r>
      <w:proofErr w:type="spellEnd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»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Брянского района в рамках подпрограммы "Чистая вода" государственной программы "Развитие топливно-энергетического комплекса и жилищно-коммунального хозяйства Брянской области" направлено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11 132,5 тыс.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рублей (исполнение 90,6%) при плане 12 284,5 тыс. рублей, в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том.числе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       - средства областного бюджета – 10 575,9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- средства бюджета района (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софинансирование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) – 556,6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На проведение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мероприятий по 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подготовке объектов ЖКХ к зиме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рамках государственной программы "Развитие топливно-энергетического комплекса и жилищно-коммунального хозяйства Брянской области"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направлено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shd w:val="clear" w:color="auto" w:fill="FFFFFF"/>
          <w:lang w:eastAsia="ru-RU"/>
        </w:rPr>
        <w:t>466,0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тыс. рублей (исполнение 100%), в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том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.ч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исле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         - средства областного бюджета – 424,1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- средства бюджета района (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софинансирование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– 41,9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140" w:firstLine="5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Дополнительно за счет средств бюджета Брянского муниципального района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были произведены расходы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8 623,9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(при плане 11 041,3 тыс. рублей) исполнены на 78,1 %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КАПы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3 631,3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тыс. рублей при плане 6 029,0  тыс. рублей (исполнение 60,2 %), в том числе:</w:t>
      </w:r>
    </w:p>
    <w:p w:rsidR="0048452F" w:rsidRPr="0048452F" w:rsidRDefault="0048452F" w:rsidP="0048452F">
      <w:pPr>
        <w:numPr>
          <w:ilvl w:val="0"/>
          <w:numId w:val="4"/>
        </w:numPr>
        <w:autoSpaceDE w:val="0"/>
        <w:autoSpaceDN w:val="0"/>
        <w:adjustRightInd w:val="0"/>
        <w:spacing w:after="0" w:line="274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муниципальной программе "Газификация населенных пунктов  Брянского района" Строительство систем газоснабжения для населенных пунктов Брянского района освоено 705,9 тыс. рублей (при плане 952,9 тыс. рублей – исполнение на 74,1 %);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-Газификация квартала застройки в для многодетных семей в с.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Глинищево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294,8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-Строительство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блочно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модульной котельной     в Санаторий "Снежка" – 411,1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jc w:val="both"/>
        <w:rPr>
          <w:rFonts w:ascii="Arial" w:eastAsia="Times New Roman" w:hAnsi="Arial" w:cs="Calibri"/>
          <w:b/>
          <w:i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рамках муниципальной программы Брянского района "Чистая вода"  на строительство систем водоснабжения, водоотведения, очистки сточных вод для населенных пунктов Брянского района израсходовано -2 925,4  тыс. рублей при плане – 5 076,1 тыс. рублей  (или 57,6 %);</w:t>
      </w:r>
    </w:p>
    <w:p w:rsidR="0048452F" w:rsidRPr="0048452F" w:rsidRDefault="0048452F" w:rsidP="0048452F">
      <w:pPr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jc w:val="both"/>
        <w:rPr>
          <w:rFonts w:ascii="Arial" w:eastAsia="Times New Roman" w:hAnsi="Arial" w:cs="Calibri"/>
          <w:b/>
          <w:i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эксплуатации и содержания имущества, находящегося в муниципальной собственности в сумме 1 205,4 тыс. руб. при плане 1 216,3 тыс. руб. (исполнение на 99,1 %);</w:t>
      </w:r>
    </w:p>
    <w:p w:rsidR="0048452F" w:rsidRPr="0048452F" w:rsidRDefault="0048452F" w:rsidP="0048452F">
      <w:pPr>
        <w:numPr>
          <w:ilvl w:val="0"/>
          <w:numId w:val="5"/>
        </w:numPr>
        <w:autoSpaceDE w:val="0"/>
        <w:autoSpaceDN w:val="0"/>
        <w:adjustRightInd w:val="0"/>
        <w:spacing w:after="0" w:line="274" w:lineRule="auto"/>
        <w:jc w:val="both"/>
        <w:rPr>
          <w:rFonts w:ascii="Arial" w:eastAsia="Times New Roman" w:hAnsi="Arial" w:cs="Calibri"/>
          <w:b/>
          <w:i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организация в границах муниципального района электро-, тепл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газо- и водоснабжения населения, водоотведения, снабжение населения топливом в пределах полномочий в сумме 3 787,2 тыс. руб. при плане 3 796,0 тыс. руб. (исполнение на 99,8 %);</w:t>
      </w:r>
    </w:p>
    <w:p w:rsidR="0048452F" w:rsidRPr="0048452F" w:rsidRDefault="0048452F" w:rsidP="0048452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перечисление межбюджетных трансфертов бюджетам сельских поселений на осуществление полномочий по решению вопросов организации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соответствии с заключенными соглашениями на 2022 год, утвержденные бюджетные ассигнования составляют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4 466,9 тыс. рублей, исполнено 4457,9 тыс. рублей   или 99,8 %. Произведены расходы следующим сельским поселениям: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Новодарковичское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– 3 110 932,92;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Новосельское с/поселение             – 194 180,00;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Отрадненское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с/поселение             – 1 152 760,90.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0505 «Другие вопросы в области жилищно-коммунального хозяйства»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Расходы бюджета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 2022 год составили 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51 960,5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96,5 % к уточнённому плану 53 858,1  тыс. рублей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федеральные средства в сумме 13 321,5 тыс. руб. (100% от плана);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областные средства в сумме 3 379,0 тыс. руб. (100% от плана);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средства бюджета района в сумме 35 260,0 тыс. руб. (95,0 % от плана в 37 157,6 тыс. руб.);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Расходы направлены:</w:t>
      </w:r>
    </w:p>
    <w:p w:rsidR="0048452F" w:rsidRPr="0048452F" w:rsidRDefault="0048452F" w:rsidP="0048452F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строительство и реконструкция (модернизация) объектов питьевого водоснабжения строительство систем водоснабжения, водоотведения, очистки сточных вод для населенных пунктов Брянского района расходы составили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15 915,2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(94,1 % от плана в 16 915,1 тыс. руб.);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реконструкция системы водоснабжения в п. Путевка  расходы составили 8 757,5 тыс. руб. (90,2 % от плана в 9 709,3 тыс. руб.);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 - федеральные средства в сумме 7 817,8 тыс. руб. (100% от плана);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 - областные средства в сумме 411,6 тыс. руб. (100% от плана);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  - средства бюджета района в сумме 528,1 тыс. руб.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реконструкция системы водоснабжения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.О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ктябрьское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расходы составили 7 157,7 тыс. руб. (99,3 % от плана в 7 205,8 тыс. руб.);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- федеральные средства в сумме 5 503,7 тыс. руб. (100% от плана);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- областные средства в сумме 667,4 тыс. руб. (100% от плана);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 - средства бюджета района в сумме 986,6 тыс. руб.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 проведение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мероприятий по  приобретению специализированной техники для предприятий жилищно-коммунального хозяйства в рамках государственной программы "Развитие топливно-энергетического комплекса и жилищно-коммунального хозяйства Брянской области"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направлено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2 698,8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тыс. рублей (исполнение 100%) приобретение трактора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Белорус 82.1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, в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том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.ч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исле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- средства областного бюджета – 2300,00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- средства бюджета района (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софинансирование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 – 398,8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Дополнительно за счет средств бюджета Брянского муниципального района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были произведены расходы: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 приобретение специализированной техники: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илососная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машина с канало-промывочным оборудованием в сумме 20 637,5 тыс. рублей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(исполнение 100%).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на предоставление субсидии МУП «Возрождение» -  финансовое обеспечение и содержание муниципального имущества, находящегося в хозяйственном ведении – 12 709,0 тыс. руб. (93,4 % от плана в 13 606,7 тыс. руб.);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0600 «Охрана окружающей среды»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бюджете Брянского муниципального района на 2022 год предусмотрено 718,6 тыс. рублей, исполнение составило 65,4 % или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470,2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</w:t>
      </w: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Расшифровка расходов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0601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«Экологический контроль»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в бюджете района утверждены в сумме 434,6 тыс. рублей, исполнение составило 84,2% или 366,2 тыс. рублей. Расходы предусмотрены на осуществление мероприятий по производственному экологическому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контролю за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состоянием окружающей среды на объекте «Мичуринский полигон твердых коммунальных отходов в Брянском районе».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0605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«Другие вопросы в области охраны окружающей среды»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Расходы в бюджете района утверждены в сумме 284,0 тыс. рублей, исполнение составило 36,6% или 104,0 тыс. рублей.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Расходы предусмотрены на ликвидацию несанкционированных свалок на земельных участках,  государственная собственность на которые не разграничена (транспортировка и захоронение отходов IV-V класса опасности (не относящиеся к ТБО)</w:t>
      </w: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.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Раздел 0700  «Образование»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бюджете Брянского муниципального района с учетом изменений запланированы расходы в сумме 1 308 163,1 тыс. рублей. Исполнено за отчетный период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1 282 961,4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рублей, что составляет 98,1% к утвержденному плану.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Расшифровка расходов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0701 «Дошкольное образование»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в бюджете района по утвержденному плану составили               257 760,9 тыс. рублей, исполнение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255 152,9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 – 99,0%.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Субвенция на реализацию дошкольного образования  запланирована в сумме 231 035,6 тыс. рублей,   кассовый расход составил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231 035,6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руб. (100%)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выплату заработной платы с начислениями направлено – 223 623,2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приобретение средств обучения  и воспитания (игры, игрушки, учебные издания, спортивное, оздоровительное оборудование и инвентарь) направлено – 7 412,4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За счет районных средств направлена субсидия на  финансовое обеспечение муниципального задания на оказание муниципальных услуг дошкольными учреждениями – 10 541,9 тыс. рублей.  Исполнение составило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10 310,6    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 или 90,2%.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Расходы: услуги связи - 141,8 тыс. рублей; коммунальные – 7 801,3 тыс. рублей; прочие работы и услуги - 2 367,5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 организацию питания дошкольников направлено за счет средств района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11 764,4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100% от  утвержденного плана.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Осуществляется питание дошкольников исходя из численности дошкольников 2635 дошкольника и фактического пребывания. Субсидии муниципальным образовательным учреждениям, реализующим программы дошкольного образования, выделяются из расчета: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-94 рубля 80 копеек на организацию питания при 12-ти часовом пребывании и 84 рубля 40 копеек при 10,5 часовом пребывании для следующих категорий: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для детей-инвалидов,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-детей-сирот и детей, оставшихся без попечения родителей; 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-детей с туберкулезной интоксикацией;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-детей из семей военнослужащих с детьми, один из родителей которых призван на военную службу по мобилизации в 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-детей из семей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- 30 рублей 00 копеек  в день на организацию питания каждого обучающегося, не отнесенного к вышеуказанным льготным категориям.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рамках муниципальной программы  «Формирование современной модели образования в Брянском муниципальном районе» произведены  расходы за счет средств районного бюджета по подготовке проектно-сметной документации на  строительство  учреждений образования в сумме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2 042,4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рублей: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строительство детского сада в п. Мичуринский; детский сад п. Свень.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0702 «Общее образование»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в бюджете района по утвержденному плану составили 948 386,2 тыс. рублей, исполнение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935 050,3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рублей – 98,6%.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Средства субвенции из областного бюджета на финансовое обеспечение деятельности муниципальных общеобразовательных организаций, в частности обеспечения реализации основных общеобразовательных программ,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направлены на предоставление субсидий бюджетным общеобразовательным учреждениям Брянского муниципального района на финансовое обеспечение муниципального задания на оказание муниципальных услуг  направлены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513 130,8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рублей, в  том числе: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 оплату труда с начислениями — 487 196,4 тыс. 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Средняя заработная плата педагогических работников составила              41 530,0 рублей, больше показателя Указа 38 475,0 рублей на 3055 рублей или 7,9%.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Учебные расходы (приобретена компьютерная техника для образовательного процесса, учебные пособия, учебники, таблицы, оборудование в кабинеты, спортинвентарь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реализации федеральных стандартов образования) -  24 325,8 тыс. рублей; медицинский осмотр – 1 608,6 тыс. рублей.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За счет районных средств направлена субсидия на  финансовое обеспечение муниципального задания на оказание муниципальных услуг общеобразовательными учреждениями – 132 581,0 тыс. рублей.  Исполнение составило –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123 564,9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93,4%.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них на ремонтные работы направлено    35 752,3 тыс. рублей, самые значимые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средств муниципального бюджета: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в рамках реализации государственной программы «Комплексное развитие сельских территорий» введена в эксплуатацию новая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школа-детский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сад в п.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Журиничи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(филиал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Малополпинская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Брянского района) на 130 мест (90 школьников и 40 дошкольников), за счет районного бюджета произведено оснащение филиала мягким инвентарем, игрушками, посудой на 3265,3 тыс. рублей.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произведен ремонт кровель МБОУ Гимназии,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Колтовской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Мичуринская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756,5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оплачен технадзор ремонтных работ – 542,9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изготовлены ПСД и  заключения на 2603,7тыс.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приобретено технологическое оборудование для пищеблоков в 8 учреждений на 1325,4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мебель для пищеблоков – 677,3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приобретена школьная мебель на 8418,2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стенды на 2340,0 тыс. рублей в 13 учреждений,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благоустройства и безопасности территории образовательных учреждений  спилены 118 деревьев на 1 110,5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пожарную безопасность направлено 379,6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антитеррористической безопасности  установлены кодовые замки, оконные замки, произведен ремонт видеонаблюдения и охранной сигнализации, установлены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СКУДы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в 27  учреждениях на 1553,2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произведен ремонт электрики в 6 учреждениях на 1774,6 тыс. рублей,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-ремонт системы вентиляции, отопления, водопроводной и канализационных сетей в 12 учреждениях – 5025,4 тыс. рублей,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прочий ремонт и материалы для ремонта – 4373,9 тыс. рублей,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ремонт, ТО и страховки школьных автобусов – 1605,8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Приняты меры по обеспечению доставки 616 школьников из 30 населенных пунктов. 13 образовательных учреждений обеспечены 17 автобусами, функционирует 20 школьных маршрутов, общая протяженность маршрутов школьных автобусов составляет более 330 км.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организацию питания школьников направлено за счет средств района –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10 171,0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100% от  утвержденного плана.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новом учебном году из 6777 школьников в 5-11 классе учатся 3354 школьников в 5-9 классах, 359 в 10-11 классах. Субсидии муниципальным образовательным учреждениям на организацию питания обучающихся 5-11 классов выделяются дифференцированно в соответствии со стоимостью питания в день из расчета: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- 33 рублей 50 копеек на обучающихся детей из малообеспеченных и многодетных семей;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- 33 рублей 50 копеек на оплату завтрака для обучающихся с ограниченными возможностями здоровья и инвалидностью, занимающихся в первую смену;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-65 рублей 00 копеек на оплату обеда для обучающихся с ограниченными возможностями здоровья и инвалидностью, занимающихся в первую смену и обучающихся на дому;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- 65 рублей 00 копеек на оплату обедов для обучающихся с ограниченными возможностями здоровья и инвалидностью,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занимающимся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вторую смену.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- 20 рублей 00 копеек на оплату полдников для обучающихся с ограниченными возможностями здоровья и инвалидностью,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занимающимся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вторую смену;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-75 рублей 00 копеек на оплату завтрака для из семей военнослужащих с детьми, один из родителей которых призван на военную службу по мобилизации в Вооруженные силы Российской Федерации и из семей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Донецкой Народной Республики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Луганской Народной Республики, Запорожской области, Херсонской области,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занимающихся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первую смену;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-75 рублей 00 копеек на оплату обеда  для из семей военнослужащих с детьми, один из родителей которых призван на военную службу по мобилизации в Вооруженные силы Российской Федерации и из семей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Луганской Народной Республики, Запорожской области, Херсонской области,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занимающихся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вторую смену;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- 18 рублей 50 копеек на каждого обучающегося,  не отнесенного к вышеуказанным льготным категориям.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right="140"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Дополнительно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выделены средства муниципальным образовательным учреждениям на организацию питания при функционировании в образовательном учреждении групп продленного дня для обучающихся 1-4 классов выделяются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дифференцированно в соответствии со стоимостью питания из расчета: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right="140"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- 65 рублей 00 копеек  на оплату обеда в группах продленного дня для обучающихся из семей военнослужащих с детьми, один из родителей которых призван на военную службу по мобилизации в Вооруженные силы Российской Федерации  и обучающихся из семей военнослужащих с детьми, один из родителей которых заключил контракт о прохождении военной службы и зачислен в именные подразделения, комплектуемые Брянской областью, для участия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right="140"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- 20 рублей 00 копеек на оплату полдника (при условии организации в образовательном учреждении) в группах продленного дня для обучающихся из семей военнослужащих с детьми, один из родителей которых призван на военную службу по мобилизации в Вооруженные силы Российской Федерации  и обучающихся из семей военнослужащих с детьми, один из родителей которых заключил контракт о прохождении военной службы и зачислен в именные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right="140"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3064 учащихся начальных классов организовано бесплатное горячее питание. Расходы бюджета составили 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30 529,5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рублей, в том числе средства федерального бюджета – 26 114,9 тыс. рублей, областного бюджета –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1 666,9 тыс. рублей, муниципального бюджета – 2 747,7 тыс. рублей. Субсидии муниципальным образовательным учреждениям на организацию питания обучающихся 1-4 классов выделяются дифференцированно в соответствии со стоимостью питания в день из расчета: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-65 рублей 00 копеек на оплату обеда для обучающихся с ограниченными возможностями здоровья и инвалидностью, занимающихся в первую смену;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 рублей 00 копеек на оплату полдника для обучающихся с ограниченными возможностями здоровья и инвалидностью, занимающихся во вторую смену.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новом учебном году 375 классных руководителя получают денежное вознаграждение в сумме 5000 рублей в месяц, расходы из средств федерального бюджета составили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28 986,4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99,4% от  утвержденного плана 29 148,4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 Брянского района приняли участие в региональных проектах: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1.Приведение в соответствие с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брендбуком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«Точка роста» денежные средства направлены  на приведение в соответствие с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брендбуком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«Точка роста» помещений 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Новосельская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Молотинская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Глинищевская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Титовская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Теменичская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Снежская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гимназия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1030,2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рублей, из них областной бюджет – 937,5 тыс. рублей,  муниципальный бюджет – 92,7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Создание цифровой образовательной среды в общеобразовательных организациях Брянской области в рамках государственной программы "Развитие образования и науки Брянской области"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629,8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рублей, исполнено в полном объеме, из них областной бюджет – 573,1 тыс. рублей,  муниципальный бюджет – 56,7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Денежные средства направлены на переподготовку  работников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Супоневская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№2,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Супоневская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№1, МБОУ Лицей №1,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Колтовская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Гимназия №1,МБОУ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адицкая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новым федеральным стандартам образования  и приобретение программных образовательных ресурсов в образовательные учреждения района</w:t>
      </w: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3.Модернизация школьных столовых муниципальных общеобразовательных организаций Брянской области  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7 655,0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из них областной бюджет – 6 966,0 тыс. рублей,  муниципальный бюджет – 689,0 тыс. рублей. В 20 учреждениях образования приобретены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пароконвектоматы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 другое оборудование для приготовления пищи.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Исполнение составило 99,1% при плане 7 723,1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4.Реализация  мероприятий по модернизации школьных систем образования  в рамках государственной программы "Развитие образования и науки Брянской области"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53 649,4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из них федеральный бюджет – 45 891,7 тыс. рублей, областной бюджет – 2 929,3 тыс. рублей,  муниципальный бюджет 4 828,4 тыс. рублей. В МБОУ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проведен капитальный ремонт здания (стен, потолков, полов, замена отопления, освещения, системы канализации и отопления, ремонт фасада 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отмостки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), приобретена школьная мебель.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Исполнение составило 97,8% при плане 54 842,9 тыс. рублей. Экономия сложилась по результатам торгов;</w:t>
      </w:r>
    </w:p>
    <w:p w:rsidR="0048452F" w:rsidRPr="0048452F" w:rsidRDefault="0048452F" w:rsidP="004845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5.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С 1 сентября 2022 года в штатные расписания 21 образовательного учреждения введены ставки советников директора по воспитанию и взаимодействию с детскими общественными объединениями (9,5 ставок).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рамках регионального проекта «Патриотическое воспитание граждан Российской Федерации" Брянская область) предусмотрена субсидия из средств резервного фонда Правительства Российской Федерации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1 412,6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- за счет федеральных средств.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Денежные средства направлены на выплату заработной платы,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6.В рамках участия в программе комплексного развития сельских территорий  на строительство объекта и вводом в эксплуатацию "Школа-сад филиала МБОУ "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Малополпинская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СОШ" Брянского района с.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Журиничи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Брянского района Брянской области" направлено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159 830,0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рублей, из них за счет федеральных средств 130 464,5 тыс. рублей, областного бюджета 21 374,0 тыс. рублей, за счет средств районного бюджета 7 991,5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Дополнительно за счет средств бюджета Брянского муниципального района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были произведены расходы: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рамках муниципальной программы  «Формирование современной модели образования в Брянском муниципальном районе» произведены  расходы за счет средств районного бюджета по подготовке проектно-сметной документации на  строительство  учреждений образования в сумме – 4 008,5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-Строительство "Школа-сад филиала МБОУ "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Малополпинская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СОШ" Брянского района» - 3 230,4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Пристройка на 500 мест к МБОУ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Новодарковичская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СОШ» в н. Новые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Дарковичи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Брянского района Брянской области  -670,1  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Пристройка универсального спортивного зала к МБОУ "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Супоневская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СОШ№1 им. Героя Советского Союза Н.И.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Чувина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" – 108,0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связи со строительством объекта  "Школа-сад филиала МБОУ "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Малополпинская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СОШ" Брянского района произведена оплата расходов за потребленную электроэнергию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139,2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организацию 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мероприятий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 профилактику и устранение последствий распространения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инфекции направлено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313,0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 при плане 316,0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0703 «Дополнительное образование детей»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в бюджете района по утвержденному плану составили 47 919,8 тыс. рублей, исполнение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47 053,3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рублей – 98,2%.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Средства районного бюджета направлены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финансовое обеспечение деятельности муниципальных детских школ искусств (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Добрунская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Мичуринская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) на оказание муниципальных услуг – 40 720,6 тыс. рублей.  Исполнение составило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39 892,0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98,0%.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на финансовое обеспечение деятельности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Глинищевской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ДЮСШ на оказание муниципальных услуг – 6 071,4 тыс. рублей.  Исполнение составило – 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6 044,6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99,6%.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организацию 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мероприятий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 профилактику и устранение последствий распространения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инфекции направлено из средств районного бюджета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35,0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На организацию  мероприятий  на обеспечение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направлено из средств районного бюджета  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805,8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рамках мероприятий на развитие материально-технической базы муниципальных образовательных организаций в сфере физической культуры и спорта приобретено спортивное оборудование и инвентарь (татами) для проведения дзюдо и самбо для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Глинищевской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ДЮСШ - 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275,9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 или (96,9%) при плане 284,8 тыс. рублей, из них за счет областного бюджета 251,1 тыс. рублей, за счет районного бюджета  24,8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0707 «Молодежная политика и оздоровление детей»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в бюджете района по уточненному плану составили 2 529,2 тыс. рублей, исполнение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2 509,8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99,2%.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Произведены расходы: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На организацию  мероприятий на проведение оздоровительной компании детей направлено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2 149,1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в том числе: из областного бюджета – 1 362,8 тыс. рублей, районного бюджета – 786,3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пришкольных лагерях отдохнули 1456  учащихся в течение 18 дней, денежные средства направлены на питание детей.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Средства районного бюджета направлены  на финансовое обеспечение мероприятий по работе с детьми и молодежью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141,7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 выплату стипендий из районного бюджета направлено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219,1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48452F">
        <w:rPr>
          <w:rFonts w:ascii="Courier New" w:eastAsia="Times New Roman" w:hAnsi="Courier New" w:cs="Courier New"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0709 «Другие вопросы в области образования»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Расходы в бюджете района по уточненному плану составили 51 567,1 тыс. рублей, исполнение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43 195,1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– 83,8%.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реализации государственной программы  «Развитие образования Брянской области» произведены расходы: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 Капитальный ремонт кровель муниципальных образовательных организаций Брянской области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общую сумму  7 474,9 тыс. рублей или 47,8%    при плане 15 651,6 тыс. рублей, из них областной бюджет –6 802,2 тыс. рублей, муниципальный бюджет –  672,7 тыс. тысяч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Произведен капитальный ремонт кровель: 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-детский сад Гуси-Лебеди МБОУ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Мичуринская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2 917,6 тыс. рублей, исполнено  на 100%;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детский сад Колокольчик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Новодарковичская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3 725,1 тыс. рублей, исполнено на 100%;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детский сад МБОУ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Стекляннорадицкая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832, 2 тыс. рублей, исполнено на 100%;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-детский сад Елочка МБОУ Гимназия №1  817,7 тыс. рублей. Работы фактически выполнены, но не приняты заказчиком и соответственно не оплачены в связи со смертью подрядчика. В настоящее время наследники подрядчика вступают в наследство и в 2023 году работу по капитальному ремонту будут оплачены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  Замена оконных блоков произведена в 11 учреждениях на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5 986,4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100% в 11 учреждениях, из них областной бюджет 5 447,6 тыс. рублей, муниципальный бюджет 538,8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Предоставлены меры социальной поддержки 966 работника образовательных учреждений на сумму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10 088,4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рублей из средств субвенции из областного бюджета.</w:t>
      </w:r>
      <w:r w:rsidRPr="0048452F">
        <w:rPr>
          <w:rFonts w:ascii="Tahoma" w:eastAsia="Times New Roman" w:hAnsi="Tahoma" w:cs="Calibri"/>
          <w:color w:val="000000"/>
          <w:sz w:val="28"/>
          <w:szCs w:val="24"/>
          <w:shd w:val="clear" w:color="auto" w:fill="FFFFFF"/>
          <w:lang w:eastAsia="ru-RU"/>
        </w:rPr>
        <w:t xml:space="preserve">  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Средства районного бюджета направлены: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финансовое обеспечение мероприятий по организации и проведение олимпиад, выставок, конкурсов, конференций и других общественных мероприятий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847,1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(проведение конкурсов);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на финансовое обеспечение мероприятий по работе с семьей, детьми и молодежью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196,3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оплату труда с начислениями и текущие расходы на содержание прочих учреждений: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аппарат управления образования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2 925,7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составляет 99,9% от утвержденных лимитов, в том числе заработная плата – 1950,0 тыс. рублей, что составляет 100% от утвержденных лимитов, иные выплаты персоналу – 298,7 тыс. рублей, что составляет 100% от утвержденных лимитов, начисления на выплаты по оплате труда – 677,0  тыс. рублей, что составляет 99,7% от утвержденных лимитов;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методический кабинет—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5 347,4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составляет 99,9% от утвержденных лимитов, в том числе заработная плата – 3 735,9 тыс. составляет 99,9% от утвержденных лимитов; прочие выплаты – 293,0 тыс. рублей, что составляет 100% от утвержденных лимитов; начисления на выплаты по оплате труда -  1 211,9 тыс. рублей, что составляет  99,8% от утвержденных лимитов;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оплата услуг в сфере информационно-коммуникационных технологий —92,8 тыс. рублей, что составляет 66,4% от утвержденных лимитов; работы, услуги для обеспечения муниципальных нужд – 13,8 тыс. рублей, что составляет 63,1% от утвержденных лимитов.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централизованная бухгалтерия  -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7 061,2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составляет 99,5% от утвержденных лимитов, в том числе заработная плата – 4 918,7 тыс. рублей, что составляет 100% от утвержденных лимитов; прочие выплаты- 361,2 тыс. рублей  (единовременные выплаты, компенсации по уходу за ребенком), что составляет 100% от утвержденных лимитов;  начисления на выплаты по оплате труда -  1 589,3 тыс. рублей (страховые взносы), что составляет 100% от утвержденных лимитов; оплата услуг в сфере информационно-коммуникационных технологий -  179,1 тыс. рублей, что составляет 82,3% от утвержденных лимитов; прочая закупка товаров, работ и услуг для муниципальных нужд – 12,4 тыс. рублей, что составляет 98,9%, уплата налогов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и иных платежей -  0,5 тыс. рублей, что составляет 100% от утвержденных лимитов.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ланово-экономическая служба –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2 307,5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что составляет 100% от утвержденных лимитов,  в том числе заработная плата  – 1 653,7 тыс. рублей, что составляет 100% от утвержденных лимитов; иные выплаты – 121,1 тыс. рублей, что составляет 100% от утвержденных лимитов, начисления на выплаты по оплате труда – 532,7 тыс. рублей, что составляет 100% от утвержденных лимитов.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на финансовое обеспечение мероприятий на выплату стипендий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410,0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395,5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рублей, освоены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74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достижение показателей деятельности органов исполнительной власти за счет средств федерального бюджета исполнены в полном объеме или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154,7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0800 «Культура и кинематография»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данному разделу расходы Брянского муниципального бюджета за 2022 исполнены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101 405,1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91,9 % к плановым назначениям 110 377,7 тыс. рублей.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Расшифровка расходов по подразделам: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 0801 «Культура»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Расходы бюджета исполнены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90 152,9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Times New Roman"/>
          <w:color w:val="000000"/>
          <w:sz w:val="27"/>
          <w:szCs w:val="24"/>
          <w:shd w:val="clear" w:color="auto" w:fill="FFFFFF"/>
          <w:lang w:eastAsia="ru-RU"/>
        </w:rPr>
        <w:t>тыс. рублей. Исполнение составило 91,1% от утвержденных назначений или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98 915,4 </w:t>
      </w:r>
      <w:r w:rsidRPr="0048452F">
        <w:rPr>
          <w:rFonts w:ascii="Times New Roman" w:eastAsia="Times New Roman" w:hAnsi="Times New Roman" w:cs="Times New Roman"/>
          <w:color w:val="000000"/>
          <w:sz w:val="27"/>
          <w:szCs w:val="24"/>
          <w:shd w:val="clear" w:color="auto" w:fill="FFFFFF"/>
          <w:lang w:eastAsia="ru-RU"/>
        </w:rPr>
        <w:t>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счет районных средств направлена субсидия на  выплату заработной платы с начислениями, оплату коммунальных услуг, услуг связи и текущее содержание, из них: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МБУК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Межпоселенческая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центральная библиотека Брянского района» в сумме 13 619,2 тыс. рублей; 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МБУК «Историко-краеведческий музей Брянского района» в сумме 3 464,3 тыс. рублей;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МБУК «Центр культуры и досуга Брянского района» в сумме 50 426,6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содержание архивной службы 1 606,6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- мероприятия в сфере культуры.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муниципальной программы «Развитие культуры, молодежной политики и спорта в Брянском муниципальном районе» произведены расходы в сумме  1 649,9 тыс. рублей,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календарного плана и на основании распоряжений Администрации Брянского.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мероприятия, направленные на профилактику и устранение последствий распространения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инфекции в сумме 35,0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Предоставленные субсидии на иные цели исполнены в сумме 19 351,3 тыс. рублей или на 77,1 % при плане 25 092,5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Средства израсходованы: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расходы на иные цели по основному мероприятию «Мероприятия по развитию культуры» муниципальной программы «Развитие культуры, молодежной политики и спорта в Брянском муниципальном районе»  составили – 64,2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расходы на иные цели бюджетным учреждениям составили – 3 879,7 тыс. рублей (МБУК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Новодарковичский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ПКДЦ» приобретение световой и акустической аппаратуры, кресел, ремонт кровли, лестницы, замена дверных блоков);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указанному подразделу запланированы и израсходованы средства на реализацию государственных программ: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развитие сети учреждений культурно-досугового типа муниципальных учреждений культуры в рамках регионального проекта "Культурная среда (Брянская область)" государственной программы "Развитие культуры и туризма в Брянской области" - 15 038,2 тыс. рублей, из них за счет федеральных средств 11 147,9 тыс. рублей, областного бюджета 711,6 тыс. рублей, за счет средств районного бюджета 3 178,7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 208,0 тыс. рублей,</w:t>
      </w: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из них за счет федеральных средств 177,9 тыс. рублей, областного бюджета 11,4 тыс. рублей, за счет средств районного бюджета 18,7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на государственную поддержку лучших сельских учреждений культуры в рамках регионального проекта "Творческие люди» (Брянская область)" государственной программы "Развитие культуры и туризма в Брянской области 161,2 тыс. рублей, из них за счет федеральных средств 150,0 тыс. рублей, областного бюджета 9,6 тыс. рублей, за счет средств районного бюджета 1,6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(тыс. руб.)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548"/>
        <w:gridCol w:w="1298"/>
        <w:gridCol w:w="1046"/>
        <w:gridCol w:w="1143"/>
      </w:tblGrid>
      <w:tr w:rsidR="0048452F" w:rsidRPr="0048452F"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Итого</w:t>
            </w:r>
          </w:p>
        </w:tc>
      </w:tr>
      <w:tr w:rsidR="0048452F" w:rsidRPr="0048452F">
        <w:trPr>
          <w:trHeight w:val="924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11 147,9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711,6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3 178,7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15 038,2</w:t>
            </w:r>
          </w:p>
        </w:tc>
      </w:tr>
      <w:tr w:rsidR="0048452F" w:rsidRPr="0048452F">
        <w:trPr>
          <w:trHeight w:val="85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>МБУК «</w:t>
            </w:r>
            <w:proofErr w:type="spell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>Новодарковичский</w:t>
            </w:r>
            <w:proofErr w:type="spellEnd"/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 xml:space="preserve"> ПКДЦ»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11 147,9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711,6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3 178,7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15 038,2</w:t>
            </w:r>
          </w:p>
        </w:tc>
      </w:tr>
      <w:tr w:rsidR="0048452F" w:rsidRPr="0048452F">
        <w:trPr>
          <w:trHeight w:val="103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Реализация федерального проекта «Сохранение культурного и исторического наследия» (комплектование книжных фондов)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177,9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11,4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18,7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208,0</w:t>
            </w:r>
          </w:p>
        </w:tc>
      </w:tr>
      <w:tr w:rsidR="0048452F" w:rsidRPr="0048452F">
        <w:trPr>
          <w:trHeight w:val="30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>МБУК «ЦБС Брянского района»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177,9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11,4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18,7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208,0</w:t>
            </w:r>
          </w:p>
        </w:tc>
      </w:tr>
      <w:tr w:rsidR="0048452F" w:rsidRPr="0048452F">
        <w:trPr>
          <w:trHeight w:val="126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9,6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161,2</w:t>
            </w:r>
          </w:p>
        </w:tc>
      </w:tr>
      <w:tr w:rsidR="0048452F" w:rsidRPr="0048452F">
        <w:trPr>
          <w:trHeight w:val="45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>Хотылевская</w:t>
            </w:r>
            <w:proofErr w:type="spellEnd"/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 xml:space="preserve"> поселенческая библиотека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         100,0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6,4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1,1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107,5</w:t>
            </w:r>
          </w:p>
        </w:tc>
      </w:tr>
      <w:tr w:rsidR="0048452F" w:rsidRPr="0048452F">
        <w:trPr>
          <w:trHeight w:val="45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>МБУК «</w:t>
            </w:r>
            <w:proofErr w:type="spellStart"/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>Добрунский</w:t>
            </w:r>
            <w:proofErr w:type="spellEnd"/>
            <w:r w:rsidRPr="0048452F">
              <w:rPr>
                <w:rFonts w:ascii="Times New Roman" w:eastAsia="Times New Roman" w:hAnsi="Times New Roman" w:cs="Calibri"/>
                <w:i/>
                <w:color w:val="000000"/>
                <w:szCs w:val="24"/>
                <w:lang w:eastAsia="ru-RU"/>
              </w:rPr>
              <w:t xml:space="preserve"> ПКДЦ»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         50,0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3,2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Cs w:val="24"/>
                <w:lang w:eastAsia="ru-RU"/>
              </w:rPr>
              <w:t> 53,7</w:t>
            </w:r>
          </w:p>
        </w:tc>
      </w:tr>
      <w:tr w:rsidR="0048452F" w:rsidRPr="0048452F"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15 407,4</w:t>
            </w:r>
          </w:p>
        </w:tc>
      </w:tr>
      <w:tr w:rsidR="0048452F" w:rsidRPr="0048452F"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ru-RU"/>
              </w:rPr>
              <w:t> 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lastRenderedPageBreak/>
        <w:t>Подраздел 0804 «Другие вопросы в области культуры, кинематографии»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бюджете Брянского муниципального района предусмотрено на 2022 год  11 462,3 тыс. рублей. Исполнение составило 98,2% от утвержденных назначений или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11 252,3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рублей:</w:t>
      </w:r>
    </w:p>
    <w:p w:rsidR="0048452F" w:rsidRPr="0048452F" w:rsidRDefault="0048452F" w:rsidP="0048452F">
      <w:pPr>
        <w:numPr>
          <w:ilvl w:val="0"/>
          <w:numId w:val="7"/>
        </w:numPr>
        <w:autoSpaceDE w:val="0"/>
        <w:autoSpaceDN w:val="0"/>
        <w:adjustRightInd w:val="0"/>
        <w:spacing w:beforeAutospacing="1" w:after="0" w:afterAutospacing="1" w:line="240" w:lineRule="auto"/>
        <w:ind w:left="1420"/>
        <w:jc w:val="both"/>
        <w:rPr>
          <w:rFonts w:ascii="Courier New" w:eastAsia="Times New Roman" w:hAnsi="Courier New" w:cs="Calibri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районного бюджета исполнены в сумме 10 990,2 тыс. рублей на выплату заработной платы с начислениями, содержание, уплату налогов,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аппарата управления культуры – 2 580,5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методического кабинета по культурно-просветительной деятельности, художественному образованию, физической культуре, спорту и делам молодежи – 4 585,0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централизованная бухгалтерия – 3 824,7 тыс. рублей;</w:t>
      </w:r>
    </w:p>
    <w:p w:rsidR="0048452F" w:rsidRPr="0048452F" w:rsidRDefault="0048452F" w:rsidP="0048452F">
      <w:pPr>
        <w:numPr>
          <w:ilvl w:val="0"/>
          <w:numId w:val="8"/>
        </w:numPr>
        <w:autoSpaceDE w:val="0"/>
        <w:autoSpaceDN w:val="0"/>
        <w:adjustRightInd w:val="0"/>
        <w:spacing w:beforeAutospacing="1" w:after="0" w:afterAutospacing="1" w:line="240" w:lineRule="auto"/>
        <w:ind w:left="1420"/>
        <w:jc w:val="both"/>
        <w:rPr>
          <w:rFonts w:ascii="Courier New" w:eastAsia="Times New Roman" w:hAnsi="Courier New" w:cs="Calibri"/>
          <w:color w:val="000000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областного бюджета исполнены в сумме 262,1 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- на предоставление мер социальной поддержки по оплате жилья и коммунальных услуг отдельным категориям граждан, работающих в учреждениях культуры, исполнены в сумме 226,0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 - поощрение достижения наилучших показателей  социально – экономического развития муниципальных районов – 36,1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1000   «Социальная политика»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  бюджете Брянского муниципального района запланированы расходы с учетом изменений в сумме 47 579,8 тыс. рублей. Исполнено за отчетный период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47 365,9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рублей, что составляет 99,6 % к утвержденному плану.</w:t>
      </w: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Расшифровка расходов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1001 «Пенсионное обеспечение»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Расходы  в бюджете по уточненному плану составили 9 516,0 тыс. рублей или 100% относительно плановых показателей;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  По состоянию на 31.12.2022 г. 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получателей пенсий составило 83 человека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b/>
          <w:smallCaps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1003 «Социальное обеспечение населения»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 в  бюджете  района составили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78,2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 рублей или 100% относительно плановых показателей.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счет средств областного бюджета направлена субвенция: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обеспечение сохранности жилых помещений, закрепленных за детьми-сиротами, оставшимися без попечения родителей  в размере 78,2 тыс. рублей на ежемесячные денежные выплаты на оплату коммунальных услуг 9 детям-сиротам, и детям, оставшимся без попечения родителей, имеющим закрепленное жилье.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1004 «Охрана семьи и детства»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бюджета по уточненному плану составили 37 475,1 тыс. рублей, исполнение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37 261,2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тыс. рублей или 99,4% к уточненному плану.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основании Закона Брянской области «Об областном бюджете на 2022 год и плановый период 2023 и 2024 годов» в 2022 году направлены субвенции:</w:t>
      </w:r>
    </w:p>
    <w:p w:rsidR="0048452F" w:rsidRPr="0048452F" w:rsidRDefault="0048452F" w:rsidP="004845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 организацию и осуществление деятельности по опеке и попечительству в размере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12 432,8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выплату ежемесячных денежных средств на содержание и проезд ребенка, переданного на воспитание в семью опекуна (попечителя), приемную семью – 9 572,1 тыс. рублей, вознаграждение приемным родителям 2 720,7 тыс. рублей, расходы на подготовку лиц, желающих принять на воспитание ребенка 140,0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 состоянию на 01.12.2022 г на учете состоят 73 несовершеннолетних. Из них на 68 человек выплачиваются ежемесячные денежные средства на содержание и проезд, в том числе от 0 до 6 лет – 4 чел.; от 6 лет до 18 – 64 чел.</w:t>
      </w:r>
    </w:p>
    <w:p w:rsidR="0048452F" w:rsidRPr="0048452F" w:rsidRDefault="0048452F" w:rsidP="004845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выплату компенсации части родительской платы на содержание ребенка в образовательном учреждении в размере  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4 975,4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                  </w:t>
      </w:r>
    </w:p>
    <w:p w:rsidR="0048452F" w:rsidRPr="0048452F" w:rsidRDefault="0048452F" w:rsidP="004845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выплату денежных средства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18 727,5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тыс. рублей,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федеральный бюджет –   6 363,4тыс. рублей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областной бюджет      – 12 364,1тыс. рублей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соответствии с Законом Брянской области № 124-З от 02.12.2011 г.                                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 администрация Брянского района наделена отдельными государственными полномочиями по обеспечению жилыми помещениями детей-сирот и детей, оставшихся без попечения родителей, а также лиц из их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числа (Приложение № 2)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На 01.01.2022 г. в списке детей-сирот и детей, оставшихся без попечения родителей, лиц из числа детей-сирот, нуждающихся в жилых помещениях по договорам найма специализированных жилых помещений по Брянскому району, состояло 37 граждан, из них у 11 наступило право на обеспечение жильем.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2022 году приобретено 10 жилых помещений для детей-сирот  стоимостью 18 727 500 рублей с НМЦК равной 1 872 750 рублей (рыночная стоимость 1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кв.м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 – 56750 рублей). В 2022 г. в администрации Брянского района отсутствовали на исполнении решения суда о предоставлении жилья детям-сиротам. 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   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07"/>
        <w:gridCol w:w="1460"/>
        <w:gridCol w:w="1647"/>
        <w:gridCol w:w="1822"/>
        <w:gridCol w:w="1471"/>
      </w:tblGrid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жилого помещения (рублей)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жилого помещения, вид жилого помещения, площадь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и дата договора найма жилого помещения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0127600000122000047-01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2,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34,4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Алексеевич 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0127600000122000048-01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14,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34,8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Братиян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7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0127600000122000039-02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</w:t>
            </w: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19,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34,6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Самсонов </w:t>
            </w: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Данила Александрович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4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0127600000122000132-01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20,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34,4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Валерия Владимировна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0127600000122000040-02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22,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34,0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Лекаркин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Викторович 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11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0127600000122000041-02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27,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34,2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Ермощенко Татьяна Васильевна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8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0127600000122000133-01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15.08.2022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29,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34,6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Владислав Викторович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0127600000122000042-02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32,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34,2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Лисовская Ангелина Игоревна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6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0127600000122000043-02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</w:t>
            </w: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34,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34,4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Степаненков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Пётр Адамович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3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22.11.2022</w:t>
            </w:r>
          </w:p>
        </w:tc>
      </w:tr>
      <w:tr w:rsidR="0048452F" w:rsidRPr="0048452F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0127600000122000044-02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03.04.2022 г.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1 872 750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Брянский район, с.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д.9, кв. 35, квартира общ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– 34,4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Иванин Артем Михайлович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 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23.11.2022</w:t>
            </w:r>
          </w:p>
        </w:tc>
      </w:tr>
      <w:tr w:rsidR="0048452F" w:rsidRPr="0048452F">
        <w:tc>
          <w:tcPr>
            <w:tcW w:w="3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18 727 500 рублей</w:t>
            </w:r>
          </w:p>
        </w:tc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площадь приобретенного жилья – 344,0 </w:t>
            </w:r>
            <w:proofErr w:type="spellStart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8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00"/>
        <w:rPr>
          <w:rFonts w:ascii="Arial" w:eastAsia="Times New Roman" w:hAnsi="Arial" w:cs="Calibri"/>
          <w:color w:val="000000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Закона Брянской области «Об областном бюджете на 2022 год и плановый период 2023 и 2024 годов» в 2022 году предоставлена субсидия  на реализацию мероприятий по обеспечению жильем молодых семей  помещений в размере 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1 125,5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тыс. рублей,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8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80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       федеральный бюджет –   201,9 тыс. рублей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        областной бюджет      –   602,0 тыс. рублей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       бюджет района            -   321,6 тыс. рублей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tbl>
      <w:tblPr>
        <w:tblW w:w="1864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4"/>
        <w:gridCol w:w="3401"/>
        <w:gridCol w:w="1168"/>
        <w:gridCol w:w="1592"/>
        <w:gridCol w:w="2700"/>
      </w:tblGrid>
      <w:tr w:rsidR="0048452F" w:rsidRPr="0048452F">
        <w:trPr>
          <w:trHeight w:val="33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ИНФОРМАЦИЯ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 предоставлении социальных выплат молодым семьям –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участникам основного мероприятия «Обеспечение жильем молодых семей»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государственной программы «Социальная и демографическая политика 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Брянской области»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2022 год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33"/>
        <w:gridCol w:w="937"/>
        <w:gridCol w:w="2545"/>
        <w:gridCol w:w="2545"/>
        <w:gridCol w:w="1705"/>
      </w:tblGrid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</w:t>
            </w:r>
          </w:p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семьи, чел.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                   соц. выплаты, федеральный бюджет, руб.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                   соц. выплаты, областной бюджет, руб.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     соц. выплаты, местный бюджет, руб.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48452F" w:rsidRPr="0048452F">
              <w:tc>
                <w:tcPr>
                  <w:tcW w:w="2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52F" w:rsidRPr="0048452F" w:rsidRDefault="0048452F" w:rsidP="004845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8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Гонцарова</w:t>
                  </w:r>
                  <w:proofErr w:type="spellEnd"/>
                  <w:r w:rsidRPr="0048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С.В.</w:t>
                  </w:r>
                </w:p>
              </w:tc>
            </w:tr>
          </w:tbl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201 897,93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602 004,57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321 561,00</w:t>
            </w:r>
          </w:p>
        </w:tc>
      </w:tr>
      <w:tr w:rsidR="0048452F" w:rsidRPr="0048452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201 897,93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602 004,57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321 561,00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6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1006 «Другие вопросы в области социальной политики»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         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 Расходы</w:t>
      </w:r>
      <w:r w:rsidRPr="0048452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бюджете района составили  - 510,5 тыс. рублей, исполнение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510,5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 - 100%.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мероприятий по организации отдельных мероприятий по профилактике  безнадзорности и правонарушений несовершеннолетних в размере 23,0 тыс. рублей</w:t>
      </w: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организация посещений выставок, экскурсии;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на выплаты лицам, которым присвоено звание «Почетный гражданин Брянского района» в размере 487,5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1100 «Физическая культура и спорт»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данному разделу расходы бюджета  Брянского муниципального района за 2022 год исполнены в сумме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27 578,1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или 94,3% к плановым назначениям 29 250,1 тыс. рублей.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 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Расшифровка по подразделам: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Подраздел 1101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«Физическая культура»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бюджета исполнены в сумме 27 578,1 тыс. рублей или 94,3% к плановым назначениям 29 250,1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Расходы на содержание методического кабинета по физической культуре и спорту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за 2022 год составили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1 671,7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-«Заработная плата» - 1 063,5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-«Иные выплаты » -    62,2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-«Начисления на выплаты по заработной плате» - 339,0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-«Закупка товаров, работ, услуг в сфере информационно – коммуникационных технологий» - 3,0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-«Прочая закупка товаров, работ и услуг» - 204,0 тыс. рублей (бумага, канцелярские товары).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расходы на развитие материально – технической базы  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приобретение спортивной формы для МБУ «Спортивная школа Брянского района»  составили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175,1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 из них за счет областного бюджета в сумме 159,3 тыс. рублей, средств районного бюджета 15,8 тыс. рублей;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- расходы на иные цели по основному мероприятию «Мероприятия по развитию физической культуры и спорта» составили –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160,2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</w:t>
      </w:r>
    </w:p>
    <w:p w:rsid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- мероприятия в сфере физической культуры и спорта  «Мероприятия по развитию физической культуры и спорта»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640,6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рублей, расходы произведены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согласно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календарного плана мероприятий и на основании распоряжений Администрации Брянского.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 данному подразделу отражены расходы на выплату заработной платы с начислениями и содержание учреждений: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-МБУ «Спортивная школа Брянского района» -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8 516,9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МАУ «ФОК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»  –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8 906,3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рублей;</w:t>
      </w:r>
    </w:p>
    <w:p w:rsidR="0048452F" w:rsidRPr="0048452F" w:rsidRDefault="0048452F" w:rsidP="0048452F">
      <w:pPr>
        <w:autoSpaceDE w:val="0"/>
        <w:autoSpaceDN w:val="0"/>
        <w:adjustRightInd w:val="0"/>
        <w:spacing w:beforeAutospacing="1" w:after="0" w:afterAutospacing="1" w:line="274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МБУ «МФОК Брянского района» - исполнено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7 477,3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 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  - мероприятия, направленные на профилактику и устранение последствий распространения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коронавирусной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инфекции в сумме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30,0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Раздел 1300 «Обслуживание государственного и муниципального долга»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подразделу 1301 «Обслуживание государственного и муниципального долга» запланированы расходы в бюджете  района 2 334,9 тыс. рублей. Исполнено за отчетный период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2 334,9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рублей или 100%.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1400 «Межбюджетные трансферты общего характера бюджетам субъектов Российской Федерации и муниципальных образований»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бюджете района  исполнение составило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12 379,9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рублей.  В том числе дотация на выравнивание – 5 832,0 тыс. рублей,  иные дотации – 6 547,9 тыс.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 </w:t>
      </w:r>
      <w:r w:rsidRPr="0048452F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Источники финансирования дефицита бюджета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2022 году запланирован дефицит бюджета Брянского муниципального района в сумме   –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5 914,3 тыс. рублей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  По факту  профицит бюджета Брянского муниципального района сложился в сумме – 88 485,4 тыс.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360" w:lineRule="auto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Источники финансирования дефицита бюджета 2022 год, руб.</w:t>
      </w:r>
    </w:p>
    <w:tbl>
      <w:tblPr>
        <w:tblW w:w="9225" w:type="dxa"/>
        <w:tblInd w:w="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  <w:gridCol w:w="2409"/>
        <w:gridCol w:w="2410"/>
      </w:tblGrid>
      <w:tr w:rsidR="0048452F" w:rsidRPr="0048452F">
        <w:trPr>
          <w:trHeight w:val="78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Утверждено бюджеты муниципальных районов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Исполнено - бюджеты муниципальных районов</w:t>
            </w:r>
          </w:p>
        </w:tc>
      </w:tr>
      <w:tr w:rsidR="0048452F" w:rsidRPr="0048452F">
        <w:trPr>
          <w:trHeight w:val="25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ИТОГО ИСТОЧНИКОВ</w:t>
            </w:r>
          </w:p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(- профицит,+ дефицит)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5 914 254,1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-88 485 406,81</w:t>
            </w:r>
          </w:p>
        </w:tc>
      </w:tr>
      <w:tr w:rsidR="0048452F" w:rsidRPr="0048452F">
        <w:trPr>
          <w:trHeight w:val="102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22 000 000,0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shd w:val="clear" w:color="auto" w:fill="FFFFFF"/>
                <w:lang w:eastAsia="ru-RU"/>
              </w:rPr>
              <w:t>22 000 000,0</w:t>
            </w:r>
          </w:p>
        </w:tc>
      </w:tr>
      <w:tr w:rsidR="0048452F" w:rsidRPr="0048452F">
        <w:trPr>
          <w:trHeight w:val="102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-77 000 000,0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-77 000 000,0</w:t>
            </w:r>
          </w:p>
        </w:tc>
      </w:tr>
      <w:tr w:rsidR="0048452F" w:rsidRPr="0048452F">
        <w:trPr>
          <w:trHeight w:val="25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shd w:val="clear" w:color="auto" w:fill="FFFFFF"/>
                <w:lang w:eastAsia="ru-RU"/>
              </w:rPr>
              <w:t>Привлечение кредитов из бюджета субъекта Российской Федерации бюджетами муниципальных районов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</w:t>
            </w:r>
            <w:proofErr w:type="gramEnd"/>
          </w:p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shd w:val="clear" w:color="auto" w:fill="FFFFFF"/>
                <w:lang w:eastAsia="ru-RU"/>
              </w:rPr>
              <w:t>55 000 000,0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shd w:val="clear" w:color="auto" w:fill="FFFFFF"/>
                <w:lang w:eastAsia="ru-RU"/>
              </w:rPr>
              <w:t>55 000 000,0</w:t>
            </w:r>
          </w:p>
        </w:tc>
      </w:tr>
      <w:tr w:rsidR="0048452F" w:rsidRPr="0048452F">
        <w:trPr>
          <w:trHeight w:val="25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5 914 254,1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2F" w:rsidRPr="0048452F" w:rsidRDefault="0048452F" w:rsidP="00484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-88 485 406,81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      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Основные источники финансирования дефицита бюджета Брянского муниципального района в 2022г.: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1. Кредиты, полученные от кредитных организаций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  Привлечение кредитов банков при плане  22 000,0  тыс. руб., составило – 22 000,0 тыс. руб. - муниципальный контракт от «10» июня 2022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г.                           № 01276000001220000900001, заключенный с Публичным акционерным обществом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Совкомбанк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по ставке 12,9%.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1.2 Погашение кредитов банков при плане  77 000,0  тыс. руб., составило – 77 000,0 тыс. руб., в т. ч.  по кредитным договорам: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Кредитный договор №09-2021 от 04.06.2021 года (АО Банк "Северный морской путь"). Дата выдачи 23.06.2021 года. Ставка 7,2225. Сумма 24 000,0 тыс.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Кредитный договор №15-2021 от 01.12.2021г. (АО Банк "Северный морской путь"). Дата выдачи 14.12.2021 года. Ставка 8,75. Сумма 31 000,0 тыс.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3)Муниципальный контракт от «10» июня 2022г. № 01276000001220000900001   (Публичное акционерное общество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Совкомбанк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») Дата выдачи 23.06.2022 года. Ставка 12,9%. Сумма 22 000 тыс.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2. Бюджетные кредиты, полученные из других бюджетов бюджетной системы РФ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     1.1 Привлечение бюджетного кредита из бюджета Брянской области для 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 при плане 55 000 тыс. руб. составило 55 000 тыс. руб. (Соглашение № 2 от 06.07.2022 года, заключенное с Департаментом финансов Брянской области по ставке 0,1%)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i/>
          <w:color w:val="000000"/>
          <w:sz w:val="28"/>
          <w:szCs w:val="24"/>
          <w:lang w:eastAsia="ru-RU"/>
        </w:rPr>
        <w:t>3. Изменение остатков средств на счетах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3.1 Изменение остатков сре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дств пр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 плане 5 914,3 тыс. руб., факт - (-88 485,4) тыс.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   Муниципальный  долг  Брянского муниципального района по состоянию на 01.01.2023 г. составил 55 000 000 руб., том числе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      бюджетные кредиты 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–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55 000 000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bookmarkStart w:id="0" w:name="_dx_frag_StartFragment"/>
      <w:bookmarkEnd w:id="0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 РАЗДЕЛ 3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. «Анализ показателей бухгалтерской отчетности».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Анализируя данную форму отчетности можно отметить следующее: на конец отчетного года стоимость основных средств увеличилась на 14 486 040,61 рубля. За год поступило основных средств на сумму 564 057 779,78 рублей (приобретение компьютерной техники и мебели для нужд района, приобретение автомобилей, </w:t>
      </w:r>
      <w:r w:rsidRPr="0048452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приобретение квартир  для детей сирот, которые в дальней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шем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были переданы в казну, безвозмездное поступление объектов водоснабжения и т.д.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)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и выбытие на сумму 549 571 739,17 рублей (Переданы безвозмездно в основных средств между ГРБС, в МУП "Возрождение", бюджетным учреждениям.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Материальных запасов приобретено на сумму 6 079 857,03 рублей и списано на нужды учреждений 5 187 644,57 рубля. На конец отчетного года стоимость материальных запасов составляет 3 596 139,84 рублей.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По состоянию на 01 января 2022 года вложения в основные средства по счету 010600000 ("Вложения в основные средства") составляли 320 524 225,36 руб. Поступления в 2022 году -  225 689 578,29 руб., выбытие – 460 015 328,59 руб., остаток на 01 января 2023 года составил 86 198 475.06 руб. Полный перечень объектов, которые отражены на счёте 010611000 отражён в форме 190 «Сведения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о вложениях в объекты недвижимого имущества, объектах незавершённого строительства».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Вложения в объекты государственной (муниципальной) казны составили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6 783 625,94 руб.: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с/а - 987 960,00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(трактор, детская площадка,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пескоразбрасыветель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ковш);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Свенская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/а - 5 795 665,94 руб. (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линия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электропередач, автодорога);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Имущество казны на 01.01.2023 года составило 1 118 999 605,83 руб. В 2022 году поступление в казну составило - 174 784 141,44 руб., в том числе: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недвижимое имущество:</w:t>
      </w:r>
      <w:r w:rsidRPr="004845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квартиры для передачи в собственность детям сиротам - 20 600 250,00 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руб.,авто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дороги-143 909 917,29руб.,газопровод в д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.К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олтово-1 294 093,62, эл.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освещ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. авто дороги -1 490 753,56 руб., газификация в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н.п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. Бело-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Бережский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санаторий-391 104,08 руб.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right="-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движимое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имущество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: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втомашина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УАЗ  - 1,00уб.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непроизведенные активы:  з/у в д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.К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олтово-663,00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руб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.,з/у в с.Глинищево-1218,75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руб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.,з/у в п.Свень-10477,35руб.,з/у в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п.Свень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- 6 977 876,5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руб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.,з/у в п. Свень - 107 786,25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  <w:t>Уменьшилось за отчетный период имущество казны на сумму 23 648 459,02 руб. в том числе: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u w:val="single"/>
          <w:shd w:val="clear" w:color="auto" w:fill="FFFFFF"/>
          <w:lang w:eastAsia="ru-RU"/>
        </w:rPr>
        <w:t>недвижимое: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           - эл. освещение  авто дороги "Подъезд к микрорайону "Мичуринский - 1 490 753,56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руб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.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,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в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нутриплощ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. сети канализации 16 721 144,21 руб., дом милосердия - 99 636,25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руб.,квартиры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 - 5 336 925,00руб.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br/>
        <w:t>           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shd w:val="clear" w:color="auto" w:fill="FFFFFF"/>
          <w:lang w:eastAsia="ru-RU"/>
        </w:rPr>
        <w:t>движимое: </w:t>
      </w:r>
    </w:p>
    <w:p w:rsidR="0048452F" w:rsidRPr="0048452F" w:rsidRDefault="0048452F" w:rsidP="00484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         - автомашина УАЗ - 1,00 руб.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Пояснения к форме 0503169G_БД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Дебиторская задолженность на 01.01.2023 года составила 4 059 642 618,75 рублей и уменьшилась по сравнению с аналогичным периодом прошлого года на 129 836 103,12 руб., в состав дебиторской задолженности входят: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120521000 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«Расчеты по доходам от операционной аренды» - 7 674 069,02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объём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начисленных доходов за операционную аренду движимого и недвижимого имущества.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- 120523000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«Расчеты по доходам от платежей при пользовании природными ресурсами» - 552 935 420,68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 –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сумма начисленных арендных платежей за использование земельных участков.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- 120545000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«Прочие доходы от сумм принудительного изъятия» - 12 529 659,58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дебиторская задолженность по штрафам следующих контрагентов: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МО МВД России «Брянский»; Управление Федеральной службы по ветеринарному и фитосанитарному надзору по Брянской и Смоленской областям; Федеральная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нралоговая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служба Брянской области (показатели представлены непосредственно данными контрагентами).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120551000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 по безвозмездным поступлениям текущего характера от других бюджетов бюджетной системы Российской Федерации» - 3 169 526 401,79 руб. (плановые показатели поступлений на 2023-2025 годы);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120561000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«Расчет по безвозмездным поступлениям капитального характера от других бюджетов бюджетной системы Российской Федерации» - 295 304 181,33 руб. (плановые показатели поступлений на 2023-2025 годы);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120621000 «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Расчеты по авансам по услугам связи» - 5 643,76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 дебиторская задолженность, аванс, предоплата за услуги связи (телефон, интернет, мобильную связь).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120623000 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«Расчеты по авансам по коммунальным услугам» -</w:t>
      </w:r>
      <w:r w:rsidRPr="0048452F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133 871,35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–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дебиторская задолженность по коммунальным услугам.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120628000 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«Расчеты по авансам по услугам, работам для целей капитальных вложений» -405 210,82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 предоплата по договорам на составление проектно-сметной документации по дорогам и прочим капитальным объектам.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- 120631000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«Расчеты по авансам по приобретению ОС» - 21 052 631,58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 (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авансовый платеж за СМР по объекту «Строительство автомобильных дорог в ГУП ОНО ОПХ «Черемушки»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.Д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убровка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Брянского района Брянской области (5 этап)» (ООО «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Дорстрой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32»)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120821000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«Расчеты с подотчетными лицами по оплате услуг связи» - 68 621,00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аванс подотчетным лицам на оплату услуг связи.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- 120934000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«Расчеты по компенсации затрат» 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1655,83 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задолженность по компенсациям от юридических лиц.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130302000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«Расчеты по страховым взносам на обязательное социальное страхование на случай временной нетрудоспособности и в связи с материнств» 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349,54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- 130305000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«Расчеты по прочим платежам в бюджет» - 5102,01    (авансовый платеж транспортного налога, который будет исчислен в 2023 году за 2022 год.)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130312000 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«Расчеты по налогу на имущество организаций» - 150,00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аванс по расчетам по налогу на имущество организаций.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Кредиторская задолженность на 01.01.2023 года составила 456 489,60 рублей и увеличилась по сравнению с аналогичным периодом прошлого года на 7 352,19 руб., в состав кредиторской задолженности входят: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- 120511000 «Расчеты с плательщиками налогов» - 187 168,28– переплата физических и юридических лиц по налогам и сборам в бюджет Брянского муниципального района Брянской области, показатель представлен налоговым органом.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120512000 "Расчёты с плательщиками государственных пошлин, сборов" - 55,58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Согласно данных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представленных Федеральной налоговой службой Брянской области по Брянскому муниципальному району.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120521000 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«Расчеты с дебиторами по доходам от собственности» -657 106,86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кредиторская задолженность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начисленным доходам за аренду имущества.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120545000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««Прочие расчеты от сумм принудительного изъятия» -8035,64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кредиторская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задолженность по штрафам следующих контрагентов: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МО МВД России «Брянский»; Управление Федеральной службы по ветеринарному и фитосанитарному надзору по Брянской и Смоленской областям (показатели представлены непосредственно данными контрагентами);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130221000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«Расчеты по услугам связи» - 7 892,79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 текущая кредиторская задолженность за услуги связи, которая будет оплачена в январе 2023 года.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130223000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«Расчеты по коммунальным услугам» - 51 335,31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кредиторская задолженность, образовавшаяся в результате несвоевременного представления счетов поставщиками ТЭР (электроэнергия,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теплоэнергия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газ);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130263000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«Расчеты по пенсиям, пособиям, выплачиваемым организациями сектора государственного управления» - 202 002,00– задолженность по мерам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соцподдержки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работникам образования по возмещению коммунальных услуг за декабрь 2022 г.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Остаток средств резерва для оплаты отпусков (за фактически отработанное время и компенсаций за неиспользованный отпуска),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включая взносы на 01.01.2022 составлял 5 459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980,11 руб., на отчетную дату сумма резерва скорректирована до 6 119 410,62 руб. Другие резервы не формировались.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Форма 0503171 «Сведения о финансовых вложениях»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 состоянию на 01.01.2023 участие в муниципальных бюджетных учреждениях составляет 1 788 010 492,33 руб. По сравнению с предыдущим годом финансовые вложения увеличились  на 302 700 937,61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Так же нашло отражение у учредителя стоимость приобретенных акций предприятий на общую сумму 11 428 994,22 руб., в том числе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ОАО «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Глинищеворемтехпред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» - 1428 шт. на сумму 531 384,22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ОАО «Новый путь» - 31 039 610 шт. на сумму 10 897 610 руб. находящиеся в собственности Брянского муниципального района.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«Сведения о муниципальном долге консолидированного бюджета» форма № 0503172G.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Таблица 1. Предоставленные бюджетные кредиты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счет 120713000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01.01.22 г. - 1 021 634,84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1)Рассроченные централизованные кредиты- 604 710,84 руб. (ОАО Новый Путь 1 рассрочка - 60 570 руб., 2 рассрочка -120 440,84 руб., ОНО ОПХ «Черемушки» - 1 рассрочка -196 200 руб., 2 рассрочка -197 500 руб., 3 рассрочка - 30 000 руб.)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2)Товарный кредит (основной долг)- 368 971 руб. (ОНО ОПХ «Черемушки» -    358 860 руб., ОАО Новый путь -10 111 руб.)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3)Товарный кредит (проценты) - 47 953 руб. (ОНО ОПХ «Черемушки» - 35 887 руб., ОАО Новый путь -12 066 руб.).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На 01.01.23 г. – 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В связи с ликвидацией в 2021 году ОАО "Новый Путь" (24.12.2021г), на основании распоряжения главы от 07.12.2022 года №837-р задолженность ОАО "Новый путь" в объеме 203 187,84 руб. списана в связи с невозможностью взыскания.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       В связи с истечением срока давности задолженность ОНО ОПХ "Черемушки" в объеме 818 447 руб. была отнесена на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забалансовый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счет.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        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2. Сведения о суммах муниципального долга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На 1.01.23г. объем муниципального долга  - 55 000 000  руб., в том числе: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Счет -130113000- 0  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Кредиты коммерческих банков- 0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Проценты по кредитам – 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Кредиты коммерческих банков в 2022 году погашены в полном объеме.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Счет 130111000 – 55 000 000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Бюджетные кредиты -55 000 000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Проценты по бюджетным кредитам - 0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Справке по заключению счетов бюджетного учета отчетного финансового года (ф. 110)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КБК 11406013050000430 счет 140110172 на сумму 28 471 653,21 руб. - продажа земельных участков.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КБК 11705050050000180 счет 140110172  - восстановление с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забаланса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основных средств на сумму  32 733,40 руб., а также возврат товара поставщику на сумму 115 000,00 руб. в связи с браком.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по КБК 11700000000000000000 счет 140110199 на сумму 7 085 662,75 отражено оформление в собственность земельных участков 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      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по КБК 20710050050000196 счет 140110191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  - безвозмездные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неденежные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поступления от Департамента экономического развития сертификата ТП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ПАК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сумму 101 750,00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-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поступление от Департамента образования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школной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форма на сумму  - 326 293,00 руб.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по КБК 20710050050000197 счет 140110191 -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30 960,00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безвозмездные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неденежные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поступления от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Супоневской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школы - интернат Управлению образования Брянского района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товарно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- материальных ценностей.</w:t>
      </w:r>
      <w:bookmarkStart w:id="1" w:name="_dx_frag_EndFragment"/>
      <w:bookmarkEnd w:id="1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КБК 00000000000000193 по счету 1 40110 195 - 156 864,60 руб.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(поступление ОС в администрацию Брянского района от подведомственного ей бюджетного учреждения ТХС)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КБК 20710050050000194 по счету 140110195 - 167 692 089,35 (безвозмездные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неденежные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поступления между ГРБС внутри одного бюджета: в КУМИ от администрации, в финансовое управление от администрации, в КСП от финансового управления)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КБК 20710050050000195 по счету 1 40110 195 - 250 104,60 руб. (безвозмездные межведомственные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неденежные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поступления ОС в Управление образования, Управление культуры и спорта, Комитет по имуществу от бюджетного учреждения)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КБК 20710050050000196 по счету 1 40110 195 - 43 487 837,43 руб. (безвозмездные межбюджетные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неденежные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поступления основных средств в Управление образования Брянского района от Департамента образования Брянской области - 6 451 820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00коп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.(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автобусы), земельного участка от Управления имущественных отношений Брянской области, от поселения Брянского района в администрацию и КУМИ)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КБК 20710050050000198 по счету 1 40110 195 - 33 905 311,25 руб.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( 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безвозмездные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недежные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поступления от МУП)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Расходы.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000000000000000000803 140120241 - 622 012,00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(безвозмездная внутриведомственная передача: от администрации Брянского района в МФЦ - 101 750,00 (сертификат), управления образования в образовательные учреждения - 500893,00, управления культуры в центральную районную библиотеку - 19 369,00)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lastRenderedPageBreak/>
        <w:t>000000000000000000806 140120254 - 1 490 754,56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(безвозмездная межбюджетная передача от администрации Брянского района Мичуринской 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/а и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Супоневской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с/а)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000000000000000000803 140120281 - 6 941 420 ,00 (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безвозмездная внутриведомственная передача: от администрации Брянского района в МФЦ  ПАК VIPNET - 407 000,00; от управления образования в образовательные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учреждени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- 6 534 420,00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)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000000000000000000804 140120281 - 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167 692 089,35 (безвозмездная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неденежная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передача между ГРБС внутри одного бюджета: в КУМИ от администрации, в финансовое управление от администрации, в КСП от финансового управления)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000000000000000000805 140120281 - 271 822 823,07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(безвозмездная межведомственная передача от администрации Брянского района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бюдж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.у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чр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.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ЦКД Брянского района (здание),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Малополпинской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СОШ (здание школы), детской школе искусств)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000000000000000000808 140120284 -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117 227 408,40 (безвозмездные </w:t>
      </w:r>
      <w:proofErr w:type="spell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недежные</w:t>
      </w:r>
      <w:proofErr w:type="spell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передачи МУП "Возрождение")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Источники.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00001060501050000640 140110173 - 1 021 634,84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  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связи с ликвидацией в 2021 году ОАО "Новый Путь" (24.12.2021г), на основании распоряжения главы от 07.12.2022 года №837-р задолженность ОАО "Новый путь" в объеме 203 187,84 руб. списана в связи с невозможностью взыскания.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       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связи с истечением срока давности задолженность ОНО ОПХ "Черемушки" в объеме 818 447 руб. была отнесена на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забалансовый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счет).</w:t>
      </w:r>
      <w:proofErr w:type="gramEnd"/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В форме 0503120 (Баланс исполнения консолидированного бюджета субъекта Российской Федерации и бюджета территориального государственного внебюджетного фонда) по счету 1.401.50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отражен остаток расходов будущих периодов в сумме 585 207,79 руб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начисленные расходы на приобретение неисключительных прав на программные продукты со сроком использования 12 месяцев)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4</w:t>
      </w:r>
      <w:bookmarkStart w:id="2" w:name="_GoBack"/>
      <w:bookmarkEnd w:id="2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«Прочие вопросы деятельности учреждения»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    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Бюджетный учет осуществляется  учреждениями согласно приказу Минфина России от 01.12.2010 N 157н "Об утверждении Единого плана счетов бухгалтерского учета для органов государственной власти (государственных 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применению" (Зарегистрировано в Минюсте России 30.12.2010 N 19452), приказа Минфина России от 06.12.2010 N 162н "Об утверждении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Плана счетов бюджетного учета и Инструкции по его применению" (Зарегистрировано в Минюсте России 27.01.2011 N 19593), федеральными стандартами бухгалтерского учета для организаций государственного сектора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Составление и предоставление бюджетной отчетности осуществляется в соответствии с требованиями </w:t>
      </w:r>
      <w:hyperlink r:id="rId6" w:anchor="/document/99/902254657/XA00LVS2MC/" w:history="1">
        <w:r w:rsidRPr="0048452F">
          <w:rPr>
            <w:rFonts w:ascii="Times New Roman" w:eastAsia="Times New Roman" w:hAnsi="Times New Roman" w:cs="Calibri"/>
            <w:color w:val="000000"/>
            <w:sz w:val="28"/>
            <w:szCs w:val="24"/>
            <w:u w:val="single"/>
            <w:lang w:eastAsia="ru-RU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РФ</w:t>
        </w:r>
      </w:hyperlink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утвержденной </w:t>
      </w:r>
      <w:hyperlink r:id="rId7" w:anchor="/document/99/902254657/" w:history="1">
        <w:r w:rsidRPr="0048452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 xml:space="preserve">приказом Министерства финансов </w:t>
        </w:r>
        <w:proofErr w:type="gramStart"/>
        <w:r w:rsidRPr="0048452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Р</w:t>
        </w:r>
        <w:proofErr w:type="gramEnd"/>
        <w:r w:rsidRPr="0048452F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 xml:space="preserve"> Ф от 28.12.2010 № 191н</w:t>
        </w:r>
      </w:hyperlink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с изменениями и дополнениями.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целях обеспечения достоверности данных бухгалтерского учета и отчетности на основании Приказов ГРБС были проведены регулярные инвентаризации имущества, финансовых активов постоянно действующими комиссией администрации, отклонений не выявлено.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   Мероприятия внутреннего контроля: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- предварительный контроль проводится, в ходе обсуждения и утверждения проектов решений о бюджете,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контроль за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соответствием заключаемых договоров, объемам ассигнований и лимитам бюджетных средств;</w:t>
      </w:r>
      <w:r w:rsidRPr="004845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контроль за составлением смет на очередной финансовый год.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- текущий контроль - проверка соответствия остатков денежных средств на лицевых счетах в Отделе №1 с остатками, выведенными в регистрах бухгалтерского учета (по мере поступления выписок из лицевого счета в Отделе №1);  проверка остатков подотчетных денежных средств,  проверка соответствия перечня полученных учреждением товаров, работ, услуг перечню и номенклатуре оплаченных товаров, работ, услуг. Проверка соответствия остатков материальных ценностей по карточкам складского учета и оборотной ведомости (ежемесячно).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  - 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оследующий контроль - согласно Бюджетного Кодекса проводится утверждение годового отчета об исполнении  бюджета;  проверка соответствия перечня полученных учреждением товаров (работ, услуг) перечню и номенклатуре оплаченных товаров (работ, услуг).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 В 2022 году были проведены внешние контрольные мероприятия: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 -Отделом  Военного комиссариата по Брянскому району и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.С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ельцо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финансовым управлением администрации Брянского района  - 15 проверок целевого использования средств по финансированию мероприятий по осуществлению первичного воинского учета на территориях, где отсутствуют военные комиссариаты;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 Финансовым управлением администрации Брянского района по внутреннему муниципальному финансовому контролю проведено 5 проверок по сельским поселениям (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Журиничское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Нетьинское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Пальцовское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Новосельское,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Чернетовское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) и в сфере закупок товаров, работ и услуг для муниципальных нужд района – 4 проверки (Мичуринское,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Пальцовское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Добуньское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Стеклянно-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Радицкое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с.п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.).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 В соответствии с планом работы Контрольно-счетной палаты на 2022 год было проведено: 13 мероприятий, в том числе 3 контрольных и 10 экспертно-аналитических мероприятий, которыми было охвачено 89 объектов. Объём проверенных средств составил 82 175,8 </w:t>
      </w:r>
      <w:proofErr w:type="spell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</w:t>
      </w:r>
      <w:proofErr w:type="gramStart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.р</w:t>
      </w:r>
      <w:proofErr w:type="gram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уб</w:t>
      </w:r>
      <w:proofErr w:type="spellEnd"/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..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Анализ показателей финансовой отчетности Брянского муниципального района приведен в следующих формах: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ahoma" w:eastAsia="Times New Roman" w:hAnsi="Tahoma" w:cs="Calibri"/>
          <w:b/>
          <w:color w:val="000000"/>
          <w:sz w:val="18"/>
          <w:szCs w:val="24"/>
          <w:lang w:eastAsia="ru-RU"/>
        </w:rPr>
        <w:t> </w:t>
      </w:r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proofErr w:type="gramStart"/>
      <w:r w:rsidRPr="004845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форме 0503173 "Сведения об изменении остатков валюты баланса"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по состоянию на 01.01.2023 код причины 03.5 (</w:t>
      </w:r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согласно отчетов, предоставляемым администраторами доходов Брянскому району, по Управлению </w:t>
      </w:r>
      <w:proofErr w:type="spellStart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веиеренарии</w:t>
      </w:r>
      <w:proofErr w:type="spellEnd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Брянской области не числился остаток на 01.01.2022 г., но в сентябре 2023г. ими была представлена форма 0503173, где было отражено увеличение входящего остатка на 1 000,00 руб. Согласно отчетам, представленным Управлением </w:t>
      </w:r>
      <w:proofErr w:type="spellStart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ветеранрии</w:t>
      </w:r>
      <w:proofErr w:type="spellEnd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за 2022</w:t>
      </w:r>
      <w:proofErr w:type="gramEnd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год</w:t>
      </w:r>
      <w:proofErr w:type="gramStart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proofErr w:type="gramEnd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proofErr w:type="gramStart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</w:t>
      </w:r>
      <w:proofErr w:type="gramEnd"/>
      <w:r w:rsidRPr="004845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умма входящего остатка увеличилась на 1300,00 руб. На 01.01.2023г. задолженности нет.)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 xml:space="preserve">      </w:t>
      </w:r>
      <w:r w:rsidRPr="0048452F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Форма 190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ahoma" w:eastAsia="Times New Roman" w:hAnsi="Tahoma" w:cs="Calibri"/>
          <w:color w:val="000000"/>
          <w:sz w:val="18"/>
          <w:szCs w:val="24"/>
          <w:lang w:eastAsia="ru-RU"/>
        </w:rPr>
        <w:t>  </w:t>
      </w:r>
    </w:p>
    <w:tbl>
      <w:tblPr>
        <w:tblW w:w="95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529"/>
        <w:gridCol w:w="1320"/>
        <w:gridCol w:w="1626"/>
        <w:gridCol w:w="3088"/>
      </w:tblGrid>
      <w:tr w:rsidR="0048452F" w:rsidRPr="0048452F">
        <w:trPr>
          <w:trHeight w:val="443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Плановые сроки реализации объекта незавершенного строительства, год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Остаток на 01.01.2023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ПРИМЕЧАНИЕ</w:t>
            </w:r>
          </w:p>
        </w:tc>
      </w:tr>
      <w:tr w:rsidR="0048452F" w:rsidRPr="0048452F">
        <w:trPr>
          <w:trHeight w:val="525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Срок ввода в действие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Водоснабжение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ятилетка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3 035 838,00 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отсутствие оформленных в установленном порядке прав собственности на 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земельный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участки (земли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Лесфонда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lastRenderedPageBreak/>
              <w:t xml:space="preserve">Водоснабжение квартала застройки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.Г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линищево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(23га)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488 196,41 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выполнение изыскательных работ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Водоснабжение квартала застройки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Кабаличи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(фруктовый сад)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744 627,16 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выполнение изыскательных работ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системы водоснабжения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.О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пахань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617 600,00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выполнение изыскательных работ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Реконструкция системы водоснабжения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утевка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9 453 236,32 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реконструкция ведется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системы водоснабжения в н.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вень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-Транспортная (2очередь)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947 680,00 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ПСД, гос. экспертиза имеется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направлена заявка для включения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регионакльную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программу "Чистая вода"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системы водоснабжения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теклянная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Радица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1 964 734,00 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разработка ПСД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Реконструкция системы водоснабжения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.К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олтово-Меркульево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25 000,00 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-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Реконструкция очистных сооружений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.Г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линищево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990 000,00 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выполнение изыскательных работ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Газопровод высокого и низкого давления к СНТ «Отрадное»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1 688 104,00 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тех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.и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нвентаризация,согласование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пересечения земельного участка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Газификация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.Л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есное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648 703,00 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тех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.и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нвентаризация,признание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Газопровод высокого давления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lastRenderedPageBreak/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астушье-н.п.Орловские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Дворики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5 730 559,31 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Пересечение земельного участка с лесным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фондом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lastRenderedPageBreak/>
              <w:t>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lastRenderedPageBreak/>
              <w:t xml:space="preserve">Газификация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.О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ктябрьский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Журинического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836 078,00 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Газопровод высокого давления к 4-ем 27-квартирным ж/домам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вень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1 383 377,41 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Газификация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.К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орчминка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1 884 052,69 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Газопровод высокого давления к ул. Каштановой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. Новые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Дарковичи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1 046 644,00 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rPr>
          <w:trHeight w:val="1232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Газификация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 Зайцев Двор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766 966,60 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Газификация 3-го переулка Тютчева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 Антоновка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442 915,00 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Газификация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 Орловские Дворики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714 432,00 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тех.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инвентаризация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,п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ризнание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права собственности по решению суда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блочно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-модульной котельной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анаторий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Снежка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1 661 241,45 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Строительство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,з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аказчик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-застройщик ГУП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Брянскккоммунэнерго,после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ввода объекта в эксплуатацию затраты будут переданы ГУП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Брянскккоммунэнерго</w:t>
            </w:r>
            <w:proofErr w:type="spellEnd"/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системы газоснабжения квартала застройки для многодетных семей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.Г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линищево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(23га)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1 258 236,00 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ПСД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,г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ос.экспертиза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имеется .Направлена заявка на включение в адресную инвестиционную программу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lastRenderedPageBreak/>
              <w:t>Автомобильная дорога "Подъезд к микрорайону Мичуринский в Брянском районе (1этап)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9 145 383,67 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В связи с приостановкой регистрации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Россреестре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повторное обращение в суд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автомобильных дорог в ГУП ОНО ОПХ "Черемушки"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.Д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убровка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(5этап)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2 522 580,00 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строительство ведется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автомобильных дорог в ГУП ОНО ОПХ "Черемушки"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.Д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убровка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(6этап)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1 301 000,00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выполнение изыскательных работ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автомобильной дороги квартала застройки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Кабаличи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(фруктовый сад)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377 104,36 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строительство после прокладки всех коммуникаций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Пристройка универсального спортивного зала к МБОУ "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Супоневкая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СОШ №1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им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.Г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ероя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Советского Союза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Н.И.Чувина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12 131 343,17 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приостановлено финансовое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обеспечение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,т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ребуются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лимиты финансирования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Школа на  504 уч-ся (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бассеин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Добрунь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15 674 150,85 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приостановлено финансовое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обеспечение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,т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ребуются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лимиты финансирования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Пристройка на 500 мест МБОУ "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Новодарковичская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СОШ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н.п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.Н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овые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Дарковичи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6 444 605,00 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требуются лимиты финансирования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детского сада в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.М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ичуринский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68 000,00 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выполнение изыскательных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работ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,р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азработка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 xml:space="preserve"> ПСД</w:t>
            </w:r>
          </w:p>
        </w:tc>
      </w:tr>
      <w:tr w:rsidR="0048452F" w:rsidRPr="0048452F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Строительство детского сада на 60 мест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</w:t>
            </w:r>
            <w:proofErr w:type="gram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.С</w:t>
            </w:r>
            <w:proofErr w:type="gram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вень</w:t>
            </w:r>
            <w:proofErr w:type="spellEnd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ул.Соборная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1 576 297,00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52F" w:rsidRPr="0048452F" w:rsidRDefault="0048452F" w:rsidP="0048452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2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</w:tbl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 </w:t>
      </w: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Перечень форм отчетности, не включенных в состав бюджетной</w:t>
      </w: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отчетности за отчетный период согласно </w:t>
      </w:r>
      <w:hyperlink r:id="rId8" w:history="1">
        <w:r w:rsidRPr="0048452F">
          <w:rPr>
            <w:rFonts w:ascii="Times New Roman" w:eastAsia="Times New Roman" w:hAnsi="Times New Roman" w:cs="Calibri"/>
            <w:color w:val="0000FF"/>
            <w:sz w:val="28"/>
            <w:szCs w:val="24"/>
            <w:lang w:eastAsia="ru-RU"/>
          </w:rPr>
          <w:t>абзацу первому пункта 8</w:t>
        </w:r>
      </w:hyperlink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настоящей Инструкции ввиду отсутствия числовых значений показателей: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Сведения о направлениях деятельности (ф.0503160 Таблица №1)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Сведения о целевых иностранных кредитах </w:t>
      </w:r>
      <w:hyperlink r:id="rId9" w:history="1">
        <w:r w:rsidRPr="0048452F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(ф. 0503167)</w:t>
        </w:r>
      </w:hyperlink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before="240" w:after="240"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Сведения об остатках денежных средств на счетах получателя бюджетных средств </w:t>
      </w:r>
      <w:hyperlink r:id="rId10" w:history="1">
        <w:r w:rsidRPr="0048452F">
          <w:rPr>
            <w:rFonts w:ascii="Times New Roman" w:eastAsia="Times New Roman" w:hAnsi="Times New Roman" w:cs="Calibri"/>
            <w:color w:val="000000"/>
            <w:sz w:val="28"/>
            <w:szCs w:val="24"/>
            <w:lang w:eastAsia="ru-RU"/>
          </w:rPr>
          <w:t>(ф. 0503178)</w:t>
        </w:r>
      </w:hyperlink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;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Справка о суммах консолидируемых поступлений, подлежащих зачислению на счёт бюджет</w:t>
      </w:r>
      <w:proofErr w:type="gramStart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а(</w:t>
      </w:r>
      <w:proofErr w:type="gramEnd"/>
      <w:r w:rsidRPr="00484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ф.0503184).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p w:rsidR="0048452F" w:rsidRPr="0048452F" w:rsidRDefault="0048452F" w:rsidP="004845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ru-RU"/>
        </w:rPr>
      </w:pPr>
      <w:r w:rsidRPr="0048452F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p w:rsidR="009E122C" w:rsidRDefault="009E122C"/>
    <w:sectPr w:rsidR="009E122C" w:rsidSect="0048452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DDC"/>
    <w:multiLevelType w:val="hybridMultilevel"/>
    <w:tmpl w:val="FFFFFFFF"/>
    <w:lvl w:ilvl="0" w:tplc="443032F9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5899D2A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872E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34C7D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5DDE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33C4D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CAC7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84D49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F92372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6F538BF"/>
    <w:multiLevelType w:val="hybridMultilevel"/>
    <w:tmpl w:val="FFFFFFFF"/>
    <w:lvl w:ilvl="0" w:tplc="6728A39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5C00905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209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69E6B7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1952F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4D2006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5551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62068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2965A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0B21A111"/>
    <w:multiLevelType w:val="hybridMultilevel"/>
    <w:tmpl w:val="FFFFFFFF"/>
    <w:lvl w:ilvl="0" w:tplc="54B0EF6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729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92A45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31ABAA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B86D6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337DA6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98F29A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229AC5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F37D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2B053A3"/>
    <w:multiLevelType w:val="hybridMultilevel"/>
    <w:tmpl w:val="FFFFFFFF"/>
    <w:lvl w:ilvl="0" w:tplc="6EFF31A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9F3CE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17548B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25D37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1FAF3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857E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75857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83511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8B25C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9C42ED1"/>
    <w:multiLevelType w:val="hybridMultilevel"/>
    <w:tmpl w:val="FFFFFFFF"/>
    <w:lvl w:ilvl="0" w:tplc="17214E18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cs="Courier New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65ED26C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8D0FF6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9EC31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817066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CC0F91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83AC9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8265E1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B380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B46AA95"/>
    <w:multiLevelType w:val="hybridMultilevel"/>
    <w:tmpl w:val="FFFFFFFF"/>
    <w:lvl w:ilvl="0" w:tplc="358FC8B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5A44012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82CD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CC635F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9B11C4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37818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78044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CB965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E597A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1091CB3"/>
    <w:multiLevelType w:val="hybridMultilevel"/>
    <w:tmpl w:val="FFFFFFFF"/>
    <w:lvl w:ilvl="0" w:tplc="53B3E42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717ED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7FC16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C52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2841B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AD64C9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B3830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24F86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AFD1A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49B38E09"/>
    <w:multiLevelType w:val="hybridMultilevel"/>
    <w:tmpl w:val="FFFFFFFF"/>
    <w:lvl w:ilvl="0" w:tplc="0A37F909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F656DA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66596A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114A83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5A2A5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228B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A574D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A2C2D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E60C72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60D10730"/>
    <w:multiLevelType w:val="hybridMultilevel"/>
    <w:tmpl w:val="FFFFFFFF"/>
    <w:lvl w:ilvl="0" w:tplc="182E4D35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EEBCC4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4A5E8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7BC58C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9673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861DE0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28808B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59D26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3AB38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6107E17C"/>
    <w:multiLevelType w:val="hybridMultilevel"/>
    <w:tmpl w:val="FFFFFFFF"/>
    <w:lvl w:ilvl="0" w:tplc="26D141C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1727D26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FD3BA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FA7592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ED6290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308477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5E561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118EE9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64C74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6BCCAD16"/>
    <w:multiLevelType w:val="hybridMultilevel"/>
    <w:tmpl w:val="FFFFFFFF"/>
    <w:lvl w:ilvl="0" w:tplc="55355839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7E7E743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FD230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E41AF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56D3F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E7889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9052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21530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3849A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74A9C218"/>
    <w:multiLevelType w:val="hybridMultilevel"/>
    <w:tmpl w:val="FFFFFFFF"/>
    <w:lvl w:ilvl="0" w:tplc="423A3D5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27BA0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FE370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E03B89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8C9F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148D41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7752F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8427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EB59C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F"/>
    <w:rsid w:val="00000787"/>
    <w:rsid w:val="00004CC2"/>
    <w:rsid w:val="00005584"/>
    <w:rsid w:val="00017BF4"/>
    <w:rsid w:val="00022585"/>
    <w:rsid w:val="000321E6"/>
    <w:rsid w:val="00033D53"/>
    <w:rsid w:val="00042F6A"/>
    <w:rsid w:val="000443E5"/>
    <w:rsid w:val="0005158C"/>
    <w:rsid w:val="0005246A"/>
    <w:rsid w:val="00057A63"/>
    <w:rsid w:val="000601B9"/>
    <w:rsid w:val="00062EA8"/>
    <w:rsid w:val="00063922"/>
    <w:rsid w:val="00067255"/>
    <w:rsid w:val="0007050B"/>
    <w:rsid w:val="000729C2"/>
    <w:rsid w:val="00074041"/>
    <w:rsid w:val="00075693"/>
    <w:rsid w:val="0008580D"/>
    <w:rsid w:val="000931A1"/>
    <w:rsid w:val="00095993"/>
    <w:rsid w:val="00095C76"/>
    <w:rsid w:val="00097CF8"/>
    <w:rsid w:val="000A7446"/>
    <w:rsid w:val="000A7692"/>
    <w:rsid w:val="000B321A"/>
    <w:rsid w:val="000B506D"/>
    <w:rsid w:val="000C4D30"/>
    <w:rsid w:val="000C68C8"/>
    <w:rsid w:val="000D3FF8"/>
    <w:rsid w:val="000D43D8"/>
    <w:rsid w:val="000E47AA"/>
    <w:rsid w:val="000F50B4"/>
    <w:rsid w:val="00102DA5"/>
    <w:rsid w:val="001064C3"/>
    <w:rsid w:val="001106F2"/>
    <w:rsid w:val="00113B60"/>
    <w:rsid w:val="00121D61"/>
    <w:rsid w:val="00126AA7"/>
    <w:rsid w:val="00130719"/>
    <w:rsid w:val="00140A8F"/>
    <w:rsid w:val="00145336"/>
    <w:rsid w:val="00152A52"/>
    <w:rsid w:val="001540FE"/>
    <w:rsid w:val="0015683C"/>
    <w:rsid w:val="00163363"/>
    <w:rsid w:val="00166D22"/>
    <w:rsid w:val="00175C59"/>
    <w:rsid w:val="001767AC"/>
    <w:rsid w:val="001806E8"/>
    <w:rsid w:val="00186504"/>
    <w:rsid w:val="0018702D"/>
    <w:rsid w:val="001937AD"/>
    <w:rsid w:val="00194430"/>
    <w:rsid w:val="001A579F"/>
    <w:rsid w:val="001B6DDB"/>
    <w:rsid w:val="001C4C85"/>
    <w:rsid w:val="001C68CB"/>
    <w:rsid w:val="001E092C"/>
    <w:rsid w:val="001E275E"/>
    <w:rsid w:val="001F3908"/>
    <w:rsid w:val="001F6B7F"/>
    <w:rsid w:val="002058E4"/>
    <w:rsid w:val="002070C3"/>
    <w:rsid w:val="002070FB"/>
    <w:rsid w:val="002107B8"/>
    <w:rsid w:val="00212E01"/>
    <w:rsid w:val="00223255"/>
    <w:rsid w:val="00224E5B"/>
    <w:rsid w:val="00237E3E"/>
    <w:rsid w:val="00241603"/>
    <w:rsid w:val="00241A13"/>
    <w:rsid w:val="00243FBD"/>
    <w:rsid w:val="00246D9A"/>
    <w:rsid w:val="0025015C"/>
    <w:rsid w:val="0025419F"/>
    <w:rsid w:val="00267398"/>
    <w:rsid w:val="00273D8D"/>
    <w:rsid w:val="00291C76"/>
    <w:rsid w:val="0029548F"/>
    <w:rsid w:val="00295F10"/>
    <w:rsid w:val="002A20BE"/>
    <w:rsid w:val="002A5CC5"/>
    <w:rsid w:val="002B1056"/>
    <w:rsid w:val="002B5D60"/>
    <w:rsid w:val="002C66AA"/>
    <w:rsid w:val="002D1158"/>
    <w:rsid w:val="002E41D4"/>
    <w:rsid w:val="002E72CF"/>
    <w:rsid w:val="002F4585"/>
    <w:rsid w:val="002F5F87"/>
    <w:rsid w:val="0030031A"/>
    <w:rsid w:val="00300CB3"/>
    <w:rsid w:val="003101EF"/>
    <w:rsid w:val="003124EE"/>
    <w:rsid w:val="00315861"/>
    <w:rsid w:val="00315C12"/>
    <w:rsid w:val="00344524"/>
    <w:rsid w:val="00345550"/>
    <w:rsid w:val="00346CA0"/>
    <w:rsid w:val="00354AB8"/>
    <w:rsid w:val="0036015B"/>
    <w:rsid w:val="00362AF1"/>
    <w:rsid w:val="0036464F"/>
    <w:rsid w:val="003659F3"/>
    <w:rsid w:val="00371FBB"/>
    <w:rsid w:val="00372913"/>
    <w:rsid w:val="003872E9"/>
    <w:rsid w:val="0039319F"/>
    <w:rsid w:val="00396CCA"/>
    <w:rsid w:val="003A1F66"/>
    <w:rsid w:val="003B226C"/>
    <w:rsid w:val="003C5E79"/>
    <w:rsid w:val="003D43FA"/>
    <w:rsid w:val="003D68D9"/>
    <w:rsid w:val="003E19B6"/>
    <w:rsid w:val="003E2C33"/>
    <w:rsid w:val="003E3BF2"/>
    <w:rsid w:val="003E68F1"/>
    <w:rsid w:val="003F361D"/>
    <w:rsid w:val="003F421D"/>
    <w:rsid w:val="003F50F1"/>
    <w:rsid w:val="003F5250"/>
    <w:rsid w:val="003F6DE9"/>
    <w:rsid w:val="003F6FAD"/>
    <w:rsid w:val="003F7C0A"/>
    <w:rsid w:val="004036FD"/>
    <w:rsid w:val="00410256"/>
    <w:rsid w:val="00415C8B"/>
    <w:rsid w:val="00417E4F"/>
    <w:rsid w:val="00426979"/>
    <w:rsid w:val="004333F1"/>
    <w:rsid w:val="00434EBC"/>
    <w:rsid w:val="00443600"/>
    <w:rsid w:val="00445498"/>
    <w:rsid w:val="00471023"/>
    <w:rsid w:val="0047408A"/>
    <w:rsid w:val="00474825"/>
    <w:rsid w:val="00482F8C"/>
    <w:rsid w:val="0048452F"/>
    <w:rsid w:val="00493A36"/>
    <w:rsid w:val="004A016C"/>
    <w:rsid w:val="004A0421"/>
    <w:rsid w:val="004A0DB7"/>
    <w:rsid w:val="004A2A1A"/>
    <w:rsid w:val="004A3297"/>
    <w:rsid w:val="004B0D55"/>
    <w:rsid w:val="004C0FAA"/>
    <w:rsid w:val="004C5F96"/>
    <w:rsid w:val="004C6E4A"/>
    <w:rsid w:val="004D0599"/>
    <w:rsid w:val="004D16A3"/>
    <w:rsid w:val="004D5255"/>
    <w:rsid w:val="004D565C"/>
    <w:rsid w:val="004D6F3D"/>
    <w:rsid w:val="004E379C"/>
    <w:rsid w:val="004F3A80"/>
    <w:rsid w:val="00500EDD"/>
    <w:rsid w:val="00504B68"/>
    <w:rsid w:val="0050518F"/>
    <w:rsid w:val="0051087F"/>
    <w:rsid w:val="00514356"/>
    <w:rsid w:val="00516087"/>
    <w:rsid w:val="00526993"/>
    <w:rsid w:val="00530D20"/>
    <w:rsid w:val="00531BE0"/>
    <w:rsid w:val="0054319E"/>
    <w:rsid w:val="00554E53"/>
    <w:rsid w:val="00564BF2"/>
    <w:rsid w:val="00565BF5"/>
    <w:rsid w:val="005669C1"/>
    <w:rsid w:val="005747C1"/>
    <w:rsid w:val="00576CC8"/>
    <w:rsid w:val="00580BC8"/>
    <w:rsid w:val="00585ED0"/>
    <w:rsid w:val="00591E81"/>
    <w:rsid w:val="0059213A"/>
    <w:rsid w:val="005A08C6"/>
    <w:rsid w:val="005A0FCA"/>
    <w:rsid w:val="005A20D9"/>
    <w:rsid w:val="005B4730"/>
    <w:rsid w:val="005B5770"/>
    <w:rsid w:val="005B763C"/>
    <w:rsid w:val="005B7A3A"/>
    <w:rsid w:val="005C191E"/>
    <w:rsid w:val="005C5F2A"/>
    <w:rsid w:val="005C654C"/>
    <w:rsid w:val="005C6C24"/>
    <w:rsid w:val="005D0C39"/>
    <w:rsid w:val="005D2B49"/>
    <w:rsid w:val="005D39CC"/>
    <w:rsid w:val="005E5750"/>
    <w:rsid w:val="005E6761"/>
    <w:rsid w:val="005F0889"/>
    <w:rsid w:val="005F0C01"/>
    <w:rsid w:val="005F309F"/>
    <w:rsid w:val="006102F3"/>
    <w:rsid w:val="00614833"/>
    <w:rsid w:val="006215F2"/>
    <w:rsid w:val="00632585"/>
    <w:rsid w:val="00643B1F"/>
    <w:rsid w:val="0064574F"/>
    <w:rsid w:val="00667AD0"/>
    <w:rsid w:val="00672CAC"/>
    <w:rsid w:val="006A329B"/>
    <w:rsid w:val="006B4E91"/>
    <w:rsid w:val="006C011B"/>
    <w:rsid w:val="006C0655"/>
    <w:rsid w:val="006C0B8C"/>
    <w:rsid w:val="006C457C"/>
    <w:rsid w:val="006E3F11"/>
    <w:rsid w:val="006F465F"/>
    <w:rsid w:val="00703E42"/>
    <w:rsid w:val="007070EC"/>
    <w:rsid w:val="007121F8"/>
    <w:rsid w:val="007169F8"/>
    <w:rsid w:val="00717982"/>
    <w:rsid w:val="007224AF"/>
    <w:rsid w:val="00726A4A"/>
    <w:rsid w:val="007337D1"/>
    <w:rsid w:val="00740A94"/>
    <w:rsid w:val="00742037"/>
    <w:rsid w:val="00744164"/>
    <w:rsid w:val="007501D8"/>
    <w:rsid w:val="00751946"/>
    <w:rsid w:val="007566FF"/>
    <w:rsid w:val="00761514"/>
    <w:rsid w:val="00775C91"/>
    <w:rsid w:val="00783E41"/>
    <w:rsid w:val="007876D2"/>
    <w:rsid w:val="007A517F"/>
    <w:rsid w:val="007B179D"/>
    <w:rsid w:val="007C1C38"/>
    <w:rsid w:val="007C30D0"/>
    <w:rsid w:val="007C4D78"/>
    <w:rsid w:val="007D2453"/>
    <w:rsid w:val="007E1CE9"/>
    <w:rsid w:val="007E3D42"/>
    <w:rsid w:val="007E667B"/>
    <w:rsid w:val="007F1F40"/>
    <w:rsid w:val="00800088"/>
    <w:rsid w:val="00805203"/>
    <w:rsid w:val="00810507"/>
    <w:rsid w:val="0081056D"/>
    <w:rsid w:val="008214D0"/>
    <w:rsid w:val="00825187"/>
    <w:rsid w:val="008278F9"/>
    <w:rsid w:val="00836E40"/>
    <w:rsid w:val="008426EE"/>
    <w:rsid w:val="0085535E"/>
    <w:rsid w:val="008568DA"/>
    <w:rsid w:val="00863109"/>
    <w:rsid w:val="00865652"/>
    <w:rsid w:val="00880899"/>
    <w:rsid w:val="00883DEA"/>
    <w:rsid w:val="00884E9E"/>
    <w:rsid w:val="00887414"/>
    <w:rsid w:val="00887BB9"/>
    <w:rsid w:val="0089463F"/>
    <w:rsid w:val="00896D1B"/>
    <w:rsid w:val="008A4495"/>
    <w:rsid w:val="008A5626"/>
    <w:rsid w:val="008A7D33"/>
    <w:rsid w:val="008B0B9C"/>
    <w:rsid w:val="008B5970"/>
    <w:rsid w:val="008C1673"/>
    <w:rsid w:val="008C2258"/>
    <w:rsid w:val="008C368D"/>
    <w:rsid w:val="008C4A9A"/>
    <w:rsid w:val="008C72A5"/>
    <w:rsid w:val="008C77E3"/>
    <w:rsid w:val="008D57F0"/>
    <w:rsid w:val="008D74FC"/>
    <w:rsid w:val="008F23E7"/>
    <w:rsid w:val="008F6BCD"/>
    <w:rsid w:val="008F71E3"/>
    <w:rsid w:val="008F7609"/>
    <w:rsid w:val="00902786"/>
    <w:rsid w:val="00904DD4"/>
    <w:rsid w:val="00917CDE"/>
    <w:rsid w:val="0092526C"/>
    <w:rsid w:val="00932234"/>
    <w:rsid w:val="00934D34"/>
    <w:rsid w:val="0093767A"/>
    <w:rsid w:val="009425D6"/>
    <w:rsid w:val="00962836"/>
    <w:rsid w:val="0096598B"/>
    <w:rsid w:val="00973AF1"/>
    <w:rsid w:val="00982C8E"/>
    <w:rsid w:val="009832B3"/>
    <w:rsid w:val="009850DB"/>
    <w:rsid w:val="00996CF1"/>
    <w:rsid w:val="00997264"/>
    <w:rsid w:val="009A129D"/>
    <w:rsid w:val="009A1DEE"/>
    <w:rsid w:val="009A2FC0"/>
    <w:rsid w:val="009A37EE"/>
    <w:rsid w:val="009A7372"/>
    <w:rsid w:val="009B2818"/>
    <w:rsid w:val="009C5721"/>
    <w:rsid w:val="009D40F2"/>
    <w:rsid w:val="009D5F21"/>
    <w:rsid w:val="009E099A"/>
    <w:rsid w:val="009E122C"/>
    <w:rsid w:val="009E2B30"/>
    <w:rsid w:val="009E54E9"/>
    <w:rsid w:val="00A05D3A"/>
    <w:rsid w:val="00A14BCE"/>
    <w:rsid w:val="00A14E84"/>
    <w:rsid w:val="00A17363"/>
    <w:rsid w:val="00A367BE"/>
    <w:rsid w:val="00A4644D"/>
    <w:rsid w:val="00A525FF"/>
    <w:rsid w:val="00A568DA"/>
    <w:rsid w:val="00A5791E"/>
    <w:rsid w:val="00A63759"/>
    <w:rsid w:val="00A67BC1"/>
    <w:rsid w:val="00A739E6"/>
    <w:rsid w:val="00A7430C"/>
    <w:rsid w:val="00A76AA2"/>
    <w:rsid w:val="00A803B6"/>
    <w:rsid w:val="00A820C4"/>
    <w:rsid w:val="00A84755"/>
    <w:rsid w:val="00A911FF"/>
    <w:rsid w:val="00AB1890"/>
    <w:rsid w:val="00AC5F60"/>
    <w:rsid w:val="00AC64EA"/>
    <w:rsid w:val="00AC781D"/>
    <w:rsid w:val="00AD3981"/>
    <w:rsid w:val="00AD7316"/>
    <w:rsid w:val="00AF0873"/>
    <w:rsid w:val="00AF2686"/>
    <w:rsid w:val="00B17F0E"/>
    <w:rsid w:val="00B51064"/>
    <w:rsid w:val="00B51B99"/>
    <w:rsid w:val="00B723A1"/>
    <w:rsid w:val="00B8540E"/>
    <w:rsid w:val="00B95F9A"/>
    <w:rsid w:val="00BA5B61"/>
    <w:rsid w:val="00BA6EDB"/>
    <w:rsid w:val="00BB388B"/>
    <w:rsid w:val="00BB5295"/>
    <w:rsid w:val="00BC32BB"/>
    <w:rsid w:val="00BC37F2"/>
    <w:rsid w:val="00BD2885"/>
    <w:rsid w:val="00BD5C4F"/>
    <w:rsid w:val="00BF276B"/>
    <w:rsid w:val="00C001A0"/>
    <w:rsid w:val="00C03BA3"/>
    <w:rsid w:val="00C07EA1"/>
    <w:rsid w:val="00C13EC5"/>
    <w:rsid w:val="00C13F93"/>
    <w:rsid w:val="00C2558F"/>
    <w:rsid w:val="00C269DF"/>
    <w:rsid w:val="00C2754C"/>
    <w:rsid w:val="00C411F3"/>
    <w:rsid w:val="00C510AD"/>
    <w:rsid w:val="00C5157B"/>
    <w:rsid w:val="00C53D3B"/>
    <w:rsid w:val="00C57C4D"/>
    <w:rsid w:val="00C6576D"/>
    <w:rsid w:val="00C65E06"/>
    <w:rsid w:val="00C71B67"/>
    <w:rsid w:val="00C72A21"/>
    <w:rsid w:val="00C81781"/>
    <w:rsid w:val="00C924C9"/>
    <w:rsid w:val="00C96FC6"/>
    <w:rsid w:val="00CA4636"/>
    <w:rsid w:val="00CC3AED"/>
    <w:rsid w:val="00CC6ADA"/>
    <w:rsid w:val="00CD2EC6"/>
    <w:rsid w:val="00CD5A41"/>
    <w:rsid w:val="00CD6589"/>
    <w:rsid w:val="00CE07AD"/>
    <w:rsid w:val="00CE0F8A"/>
    <w:rsid w:val="00CE22B8"/>
    <w:rsid w:val="00CE2956"/>
    <w:rsid w:val="00CF0DA0"/>
    <w:rsid w:val="00CF334C"/>
    <w:rsid w:val="00D07CBC"/>
    <w:rsid w:val="00D16879"/>
    <w:rsid w:val="00D204F6"/>
    <w:rsid w:val="00D23670"/>
    <w:rsid w:val="00D267C5"/>
    <w:rsid w:val="00D26D73"/>
    <w:rsid w:val="00D37CDE"/>
    <w:rsid w:val="00D47E3A"/>
    <w:rsid w:val="00D52EBF"/>
    <w:rsid w:val="00D710B7"/>
    <w:rsid w:val="00D74FE4"/>
    <w:rsid w:val="00D84A69"/>
    <w:rsid w:val="00D856A1"/>
    <w:rsid w:val="00D86229"/>
    <w:rsid w:val="00D86756"/>
    <w:rsid w:val="00D970B1"/>
    <w:rsid w:val="00DA2AEE"/>
    <w:rsid w:val="00DA437F"/>
    <w:rsid w:val="00DA47FB"/>
    <w:rsid w:val="00DA4B45"/>
    <w:rsid w:val="00DB4059"/>
    <w:rsid w:val="00DB74C6"/>
    <w:rsid w:val="00DC0B95"/>
    <w:rsid w:val="00DC1B54"/>
    <w:rsid w:val="00DC7AA3"/>
    <w:rsid w:val="00DD25FD"/>
    <w:rsid w:val="00DD3E02"/>
    <w:rsid w:val="00DD76E6"/>
    <w:rsid w:val="00DE2973"/>
    <w:rsid w:val="00DE429E"/>
    <w:rsid w:val="00DE745C"/>
    <w:rsid w:val="00DF0D24"/>
    <w:rsid w:val="00DF6C1C"/>
    <w:rsid w:val="00E040A1"/>
    <w:rsid w:val="00E05375"/>
    <w:rsid w:val="00E0729B"/>
    <w:rsid w:val="00E07C02"/>
    <w:rsid w:val="00E1412E"/>
    <w:rsid w:val="00E161ED"/>
    <w:rsid w:val="00E30CF8"/>
    <w:rsid w:val="00E37227"/>
    <w:rsid w:val="00E507FA"/>
    <w:rsid w:val="00E518E1"/>
    <w:rsid w:val="00E52CB9"/>
    <w:rsid w:val="00E531F7"/>
    <w:rsid w:val="00E5473D"/>
    <w:rsid w:val="00E54C31"/>
    <w:rsid w:val="00E55B33"/>
    <w:rsid w:val="00E605E0"/>
    <w:rsid w:val="00E6750A"/>
    <w:rsid w:val="00E70F7C"/>
    <w:rsid w:val="00E80FA2"/>
    <w:rsid w:val="00E81334"/>
    <w:rsid w:val="00E84698"/>
    <w:rsid w:val="00E86864"/>
    <w:rsid w:val="00EA6C19"/>
    <w:rsid w:val="00EB2B70"/>
    <w:rsid w:val="00EB3DBE"/>
    <w:rsid w:val="00EB70C3"/>
    <w:rsid w:val="00EC24F0"/>
    <w:rsid w:val="00EC2E4B"/>
    <w:rsid w:val="00EC76ED"/>
    <w:rsid w:val="00ED4DC0"/>
    <w:rsid w:val="00EE0DDB"/>
    <w:rsid w:val="00EE1053"/>
    <w:rsid w:val="00EE3A13"/>
    <w:rsid w:val="00EE6466"/>
    <w:rsid w:val="00EF2CA7"/>
    <w:rsid w:val="00F05632"/>
    <w:rsid w:val="00F22C4B"/>
    <w:rsid w:val="00F22F53"/>
    <w:rsid w:val="00F2508B"/>
    <w:rsid w:val="00F31B0C"/>
    <w:rsid w:val="00F31EC4"/>
    <w:rsid w:val="00F338D0"/>
    <w:rsid w:val="00F37448"/>
    <w:rsid w:val="00F466DE"/>
    <w:rsid w:val="00F60EA5"/>
    <w:rsid w:val="00F6195E"/>
    <w:rsid w:val="00F65209"/>
    <w:rsid w:val="00F7100B"/>
    <w:rsid w:val="00F73CA5"/>
    <w:rsid w:val="00F777ED"/>
    <w:rsid w:val="00F95561"/>
    <w:rsid w:val="00FA6825"/>
    <w:rsid w:val="00FB14EF"/>
    <w:rsid w:val="00FB44B4"/>
    <w:rsid w:val="00FB6413"/>
    <w:rsid w:val="00FC65F1"/>
    <w:rsid w:val="00FE05DF"/>
    <w:rsid w:val="00FE45DF"/>
    <w:rsid w:val="00FE627B"/>
    <w:rsid w:val="00FE7F1F"/>
    <w:rsid w:val="00FF0293"/>
    <w:rsid w:val="00FF1289"/>
    <w:rsid w:val="00FF203E"/>
    <w:rsid w:val="00FF2798"/>
    <w:rsid w:val="00FF3847"/>
    <w:rsid w:val="00FF43B9"/>
    <w:rsid w:val="00FF6C0B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452F"/>
  </w:style>
  <w:style w:type="character" w:customStyle="1" w:styleId="10">
    <w:name w:val="Номер строки1"/>
    <w:basedOn w:val="a0"/>
    <w:uiPriority w:val="99"/>
    <w:rsid w:val="0048452F"/>
    <w:rPr>
      <w:rFonts w:ascii="Calibri" w:hAnsi="Calibri" w:cs="Times New Roman"/>
      <w:szCs w:val="22"/>
    </w:rPr>
  </w:style>
  <w:style w:type="character" w:customStyle="1" w:styleId="11">
    <w:name w:val="Гиперссылка1"/>
    <w:basedOn w:val="a0"/>
    <w:uiPriority w:val="99"/>
    <w:rsid w:val="0048452F"/>
    <w:rPr>
      <w:rFonts w:ascii="Calibri" w:hAnsi="Calibri" w:cs="Times New Roman"/>
      <w:color w:val="0000FF"/>
      <w:szCs w:val="22"/>
      <w:u w:val="single"/>
    </w:rPr>
  </w:style>
  <w:style w:type="table" w:customStyle="1" w:styleId="110">
    <w:name w:val="Простая таблица 11"/>
    <w:basedOn w:val="a1"/>
    <w:next w:val="12"/>
    <w:uiPriority w:val="99"/>
    <w:rsid w:val="0048452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48452F"/>
  </w:style>
  <w:style w:type="character" w:styleId="a4">
    <w:name w:val="Hyperlink"/>
    <w:basedOn w:val="a0"/>
    <w:uiPriority w:val="99"/>
    <w:semiHidden/>
    <w:unhideWhenUsed/>
    <w:rsid w:val="0048452F"/>
    <w:rPr>
      <w:color w:val="0000FF" w:themeColor="hyperlink"/>
      <w:u w:val="single"/>
    </w:rPr>
  </w:style>
  <w:style w:type="table" w:styleId="12">
    <w:name w:val="Table Simple 1"/>
    <w:basedOn w:val="a1"/>
    <w:uiPriority w:val="99"/>
    <w:semiHidden/>
    <w:unhideWhenUsed/>
    <w:rsid w:val="0048452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452F"/>
  </w:style>
  <w:style w:type="character" w:customStyle="1" w:styleId="10">
    <w:name w:val="Номер строки1"/>
    <w:basedOn w:val="a0"/>
    <w:uiPriority w:val="99"/>
    <w:rsid w:val="0048452F"/>
    <w:rPr>
      <w:rFonts w:ascii="Calibri" w:hAnsi="Calibri" w:cs="Times New Roman"/>
      <w:szCs w:val="22"/>
    </w:rPr>
  </w:style>
  <w:style w:type="character" w:customStyle="1" w:styleId="11">
    <w:name w:val="Гиперссылка1"/>
    <w:basedOn w:val="a0"/>
    <w:uiPriority w:val="99"/>
    <w:rsid w:val="0048452F"/>
    <w:rPr>
      <w:rFonts w:ascii="Calibri" w:hAnsi="Calibri" w:cs="Times New Roman"/>
      <w:color w:val="0000FF"/>
      <w:szCs w:val="22"/>
      <w:u w:val="single"/>
    </w:rPr>
  </w:style>
  <w:style w:type="table" w:customStyle="1" w:styleId="110">
    <w:name w:val="Простая таблица 11"/>
    <w:basedOn w:val="a1"/>
    <w:next w:val="12"/>
    <w:uiPriority w:val="99"/>
    <w:rsid w:val="0048452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48452F"/>
  </w:style>
  <w:style w:type="character" w:styleId="a4">
    <w:name w:val="Hyperlink"/>
    <w:basedOn w:val="a0"/>
    <w:uiPriority w:val="99"/>
    <w:semiHidden/>
    <w:unhideWhenUsed/>
    <w:rsid w:val="0048452F"/>
    <w:rPr>
      <w:color w:val="0000FF" w:themeColor="hyperlink"/>
      <w:u w:val="single"/>
    </w:rPr>
  </w:style>
  <w:style w:type="table" w:styleId="12">
    <w:name w:val="Table Simple 1"/>
    <w:basedOn w:val="a1"/>
    <w:uiPriority w:val="99"/>
    <w:semiHidden/>
    <w:unhideWhenUsed/>
    <w:rsid w:val="0048452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1719E77201CDBD02F2FA9864E6ADA04F5CFF8E8FE250FD2F04q4H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9FF585811670712B8B1719E77201CDBD02F2FA9864E6ADA04F5CFF8E8FE250FD2F0444E43E1FD4q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FF585811670712B8B1719E77201CDBD02F2FA9864E6ADA04F5CFF8E8FE250FD2F0444E43E1CD5qE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17003</Words>
  <Characters>96921</Characters>
  <Application>Microsoft Office Word</Application>
  <DocSecurity>0</DocSecurity>
  <Lines>807</Lines>
  <Paragraphs>227</Paragraphs>
  <ScaleCrop>false</ScaleCrop>
  <Company>SPecialiST RePack</Company>
  <LinksUpToDate>false</LinksUpToDate>
  <CharactersWithSpaces>113697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1</cp:revision>
  <dcterms:created xsi:type="dcterms:W3CDTF">2023-04-26T06:33:00Z</dcterms:created>
  <dcterms:modified xsi:type="dcterms:W3CDTF">2023-04-26T06:42:00Z</dcterms:modified>
</cp:coreProperties>
</file>